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B3089E" w14:paraId="678396B9" w14:textId="77777777" w:rsidTr="1B7DFEBE">
        <w:trPr>
          <w:trHeight w:hRule="exact" w:val="284"/>
        </w:trPr>
        <w:tc>
          <w:tcPr>
            <w:tcW w:w="2500" w:type="pct"/>
            <w:gridSpan w:val="2"/>
            <w:tcBorders>
              <w:top w:val="nil"/>
              <w:bottom w:val="nil"/>
            </w:tcBorders>
          </w:tcPr>
          <w:p w14:paraId="54744713" w14:textId="65794CB1" w:rsidR="00B3089E" w:rsidRDefault="00B3089E" w:rsidP="1B7DFEBE">
            <w:pPr>
              <w:pStyle w:val="BodyText"/>
              <w:ind w:firstLine="0"/>
            </w:pPr>
          </w:p>
        </w:tc>
        <w:tc>
          <w:tcPr>
            <w:tcW w:w="2500" w:type="pct"/>
            <w:gridSpan w:val="2"/>
            <w:tcBorders>
              <w:top w:val="nil"/>
              <w:bottom w:val="nil"/>
            </w:tcBorders>
          </w:tcPr>
          <w:p w14:paraId="0BD78E87" w14:textId="77777777" w:rsidR="00B3089E" w:rsidRDefault="00B3089E">
            <w:pPr>
              <w:pStyle w:val="DraftDate"/>
              <w:rPr>
                <w:b/>
                <w:bCs/>
              </w:rPr>
            </w:pPr>
          </w:p>
        </w:tc>
      </w:tr>
      <w:tr w:rsidR="00B3089E" w14:paraId="3255DB79" w14:textId="77777777" w:rsidTr="1B7DFEBE">
        <w:trPr>
          <w:trHeight w:hRule="exact" w:val="284"/>
        </w:trPr>
        <w:tc>
          <w:tcPr>
            <w:tcW w:w="2500" w:type="pct"/>
            <w:gridSpan w:val="2"/>
            <w:tcBorders>
              <w:top w:val="nil"/>
            </w:tcBorders>
          </w:tcPr>
          <w:p w14:paraId="3E3A3490" w14:textId="77777777" w:rsidR="00B3089E" w:rsidRDefault="00B3089E"/>
        </w:tc>
        <w:tc>
          <w:tcPr>
            <w:tcW w:w="2500" w:type="pct"/>
            <w:gridSpan w:val="2"/>
            <w:tcBorders>
              <w:top w:val="nil"/>
            </w:tcBorders>
          </w:tcPr>
          <w:p w14:paraId="59FF4DBB" w14:textId="5C3FF2F6" w:rsidR="00B3089E" w:rsidRDefault="00B3089E">
            <w:pPr>
              <w:pStyle w:val="DraftDate"/>
            </w:pPr>
          </w:p>
        </w:tc>
      </w:tr>
      <w:tr w:rsidR="00B3089E" w14:paraId="4D226EC4" w14:textId="77777777" w:rsidTr="1B7DFEBE">
        <w:trPr>
          <w:cantSplit/>
          <w:trHeight w:hRule="exact" w:val="851"/>
        </w:trPr>
        <w:tc>
          <w:tcPr>
            <w:tcW w:w="2500" w:type="pct"/>
            <w:gridSpan w:val="2"/>
          </w:tcPr>
          <w:p w14:paraId="22D170F3" w14:textId="77777777" w:rsidR="00B3089E" w:rsidRDefault="00B3089E">
            <w:pPr>
              <w:rPr>
                <w:color w:val="FF0000"/>
              </w:rPr>
            </w:pPr>
          </w:p>
        </w:tc>
        <w:tc>
          <w:tcPr>
            <w:tcW w:w="2500" w:type="pct"/>
            <w:gridSpan w:val="2"/>
          </w:tcPr>
          <w:p w14:paraId="57E6D266" w14:textId="77777777" w:rsidR="00B3089E" w:rsidRDefault="00B3089E">
            <w:pPr>
              <w:pStyle w:val="NormalRight"/>
              <w:rPr>
                <w:color w:val="FF0000"/>
              </w:rPr>
            </w:pPr>
          </w:p>
        </w:tc>
      </w:tr>
      <w:tr w:rsidR="00B3089E" w14:paraId="4CFC74F1" w14:textId="77777777" w:rsidTr="1B7DFEBE">
        <w:trPr>
          <w:trHeight w:hRule="exact" w:val="1045"/>
        </w:trPr>
        <w:tc>
          <w:tcPr>
            <w:tcW w:w="5000" w:type="pct"/>
            <w:gridSpan w:val="4"/>
          </w:tcPr>
          <w:p w14:paraId="3D003BA1" w14:textId="77777777" w:rsidR="00B3089E" w:rsidRDefault="00B3089E">
            <w:pPr>
              <w:pStyle w:val="Subtitle"/>
              <w:rPr>
                <w:sz w:val="24"/>
                <w:szCs w:val="24"/>
                <w:lang w:val="en-GB" w:eastAsia="zh-CN"/>
              </w:rPr>
            </w:pPr>
          </w:p>
        </w:tc>
      </w:tr>
      <w:tr w:rsidR="00B3089E" w14:paraId="4165AA45" w14:textId="77777777" w:rsidTr="1B7DFEBE">
        <w:trPr>
          <w:cantSplit/>
          <w:trHeight w:val="2693"/>
        </w:trPr>
        <w:tc>
          <w:tcPr>
            <w:tcW w:w="5000" w:type="pct"/>
            <w:gridSpan w:val="4"/>
          </w:tcPr>
          <w:p w14:paraId="0C1F1925" w14:textId="77777777" w:rsidR="00B3089E" w:rsidRDefault="00C34AF7">
            <w:pPr>
              <w:pStyle w:val="Parties"/>
            </w:pPr>
            <w:r>
              <w:t>Verra</w:t>
            </w:r>
          </w:p>
          <w:p w14:paraId="201460E2" w14:textId="77777777" w:rsidR="00B3089E" w:rsidRDefault="001C7924">
            <w:pPr>
              <w:pStyle w:val="Parties"/>
            </w:pPr>
            <w:r>
              <w:t>and</w:t>
            </w:r>
          </w:p>
          <w:p w14:paraId="48D579AB" w14:textId="410F99FE" w:rsidR="00B3089E" w:rsidRDefault="00FB1F8C">
            <w:pPr>
              <w:pStyle w:val="Parties"/>
            </w:pPr>
            <w:r w:rsidRPr="00FB1F8C">
              <w:rPr>
                <w:b/>
                <w:bCs/>
                <w:caps w:val="0"/>
              </w:rPr>
              <w:t xml:space="preserve"> </w:t>
            </w:r>
            <w:r w:rsidR="00545625" w:rsidRPr="00934C48">
              <w:rPr>
                <w:b/>
                <w:bCs/>
                <w:highlight w:val="yellow"/>
              </w:rPr>
              <w:t>ORGANIZATION NAME</w:t>
            </w:r>
          </w:p>
          <w:p w14:paraId="40A97E78" w14:textId="77777777" w:rsidR="00B3089E" w:rsidRDefault="00B3089E">
            <w:pPr>
              <w:pStyle w:val="Parties"/>
            </w:pPr>
          </w:p>
        </w:tc>
      </w:tr>
      <w:tr w:rsidR="00B3089E" w14:paraId="139B5041" w14:textId="77777777" w:rsidTr="1B7DFEBE">
        <w:trPr>
          <w:trHeight w:val="1304"/>
        </w:trPr>
        <w:tc>
          <w:tcPr>
            <w:tcW w:w="902" w:type="pct"/>
            <w:tcBorders>
              <w:top w:val="nil"/>
              <w:bottom w:val="nil"/>
            </w:tcBorders>
            <w:vAlign w:val="center"/>
          </w:tcPr>
          <w:p w14:paraId="7441E963" w14:textId="77777777" w:rsidR="00B3089E" w:rsidRDefault="00B3089E">
            <w:pPr>
              <w:pStyle w:val="Parties"/>
            </w:pPr>
          </w:p>
        </w:tc>
        <w:tc>
          <w:tcPr>
            <w:tcW w:w="3221" w:type="pct"/>
            <w:gridSpan w:val="2"/>
            <w:tcBorders>
              <w:top w:val="single" w:sz="4" w:space="0" w:color="auto"/>
              <w:bottom w:val="single" w:sz="4" w:space="0" w:color="auto"/>
            </w:tcBorders>
            <w:vAlign w:val="center"/>
          </w:tcPr>
          <w:p w14:paraId="1FA37061" w14:textId="77777777" w:rsidR="00B3089E" w:rsidRDefault="001C7924" w:rsidP="00C34AF7">
            <w:pPr>
              <w:pStyle w:val="Parties"/>
            </w:pPr>
            <w:r>
              <w:t>V</w:t>
            </w:r>
            <w:r w:rsidR="00C34AF7">
              <w:t>erra</w:t>
            </w:r>
            <w:r>
              <w:t xml:space="preserve"> VVB Agreement</w:t>
            </w:r>
          </w:p>
        </w:tc>
        <w:tc>
          <w:tcPr>
            <w:tcW w:w="877" w:type="pct"/>
            <w:tcBorders>
              <w:top w:val="nil"/>
              <w:bottom w:val="nil"/>
            </w:tcBorders>
            <w:vAlign w:val="center"/>
          </w:tcPr>
          <w:p w14:paraId="5C1B04FD" w14:textId="77777777" w:rsidR="00B3089E" w:rsidRDefault="00B3089E">
            <w:pPr>
              <w:pStyle w:val="Parties"/>
            </w:pPr>
          </w:p>
        </w:tc>
      </w:tr>
    </w:tbl>
    <w:p w14:paraId="48628822" w14:textId="77777777" w:rsidR="00B3089E" w:rsidRDefault="00B3089E"/>
    <w:p w14:paraId="070D54E0" w14:textId="77777777" w:rsidR="00915F3D" w:rsidRDefault="00915F3D"/>
    <w:p w14:paraId="257DC4A8" w14:textId="77777777" w:rsidR="00915F3D" w:rsidRPr="00915F3D" w:rsidRDefault="00915F3D" w:rsidP="00915F3D"/>
    <w:p w14:paraId="64EE2C1C" w14:textId="77777777" w:rsidR="00915F3D" w:rsidRPr="00915F3D" w:rsidRDefault="00915F3D" w:rsidP="00915F3D"/>
    <w:p w14:paraId="201F082A" w14:textId="77777777" w:rsidR="00915F3D" w:rsidRPr="00915F3D" w:rsidRDefault="00915F3D" w:rsidP="00915F3D"/>
    <w:p w14:paraId="6188EC80" w14:textId="77777777" w:rsidR="00915F3D" w:rsidRPr="00915F3D" w:rsidRDefault="00915F3D" w:rsidP="00915F3D"/>
    <w:p w14:paraId="5CE5E202" w14:textId="77777777" w:rsidR="00915F3D" w:rsidRPr="00915F3D" w:rsidRDefault="00915F3D" w:rsidP="00915F3D"/>
    <w:p w14:paraId="7A1C5C10" w14:textId="77777777" w:rsidR="00915F3D" w:rsidRPr="00915F3D" w:rsidRDefault="00915F3D" w:rsidP="00915F3D"/>
    <w:p w14:paraId="2D04BCE3" w14:textId="77777777" w:rsidR="00915F3D" w:rsidRPr="00915F3D" w:rsidRDefault="00915F3D" w:rsidP="00915F3D"/>
    <w:p w14:paraId="29CF19AC" w14:textId="77777777" w:rsidR="00915F3D" w:rsidRPr="00915F3D" w:rsidRDefault="00915F3D" w:rsidP="00915F3D"/>
    <w:p w14:paraId="0918A0B9" w14:textId="77777777" w:rsidR="00915F3D" w:rsidRPr="00915F3D" w:rsidRDefault="00915F3D" w:rsidP="00915F3D"/>
    <w:p w14:paraId="10DA8664" w14:textId="77777777" w:rsidR="00915F3D" w:rsidRDefault="00915F3D" w:rsidP="00915F3D">
      <w:pPr>
        <w:tabs>
          <w:tab w:val="left" w:pos="8132"/>
        </w:tabs>
      </w:pPr>
      <w:r>
        <w:tab/>
      </w:r>
    </w:p>
    <w:p w14:paraId="2A62721C" w14:textId="77777777" w:rsidR="00B3089E" w:rsidRPr="00915F3D" w:rsidRDefault="00915F3D" w:rsidP="00915F3D">
      <w:pPr>
        <w:tabs>
          <w:tab w:val="left" w:pos="8132"/>
        </w:tabs>
        <w:sectPr w:rsidR="00B3089E" w:rsidRPr="00915F3D" w:rsidSect="000F1660">
          <w:headerReference w:type="default" r:id="rId12"/>
          <w:footerReference w:type="default" r:id="rId13"/>
          <w:pgSz w:w="11906" w:h="16838" w:code="9"/>
          <w:pgMar w:top="1440" w:right="1440" w:bottom="1440" w:left="1440" w:header="720" w:footer="340" w:gutter="0"/>
          <w:cols w:space="708"/>
          <w:docGrid w:linePitch="360"/>
        </w:sectPr>
      </w:pPr>
      <w:r>
        <w:tab/>
      </w:r>
    </w:p>
    <w:tbl>
      <w:tblPr>
        <w:tblW w:w="5000" w:type="pct"/>
        <w:tblLook w:val="04A0" w:firstRow="1" w:lastRow="0" w:firstColumn="1" w:lastColumn="0" w:noHBand="0" w:noVBand="1"/>
      </w:tblPr>
      <w:tblGrid>
        <w:gridCol w:w="4513"/>
        <w:gridCol w:w="4513"/>
      </w:tblGrid>
      <w:tr w:rsidR="00B3089E" w14:paraId="7B8D61FB" w14:textId="77777777">
        <w:trPr>
          <w:trHeight w:hRule="exact" w:val="567"/>
        </w:trPr>
        <w:tc>
          <w:tcPr>
            <w:tcW w:w="5000" w:type="pct"/>
            <w:gridSpan w:val="2"/>
            <w:vAlign w:val="center"/>
          </w:tcPr>
          <w:p w14:paraId="1DC07676" w14:textId="77777777" w:rsidR="00B3089E" w:rsidRDefault="001C7924">
            <w:pPr>
              <w:pStyle w:val="TOCHeading"/>
            </w:pPr>
            <w:r>
              <w:lastRenderedPageBreak/>
              <w:t>Contents</w:t>
            </w:r>
          </w:p>
        </w:tc>
      </w:tr>
      <w:tr w:rsidR="00B3089E" w14:paraId="0B97C84F" w14:textId="77777777">
        <w:trPr>
          <w:trHeight w:hRule="exact" w:val="567"/>
        </w:trPr>
        <w:tc>
          <w:tcPr>
            <w:tcW w:w="2500" w:type="pct"/>
          </w:tcPr>
          <w:p w14:paraId="79F4E792" w14:textId="77777777" w:rsidR="00B3089E" w:rsidRDefault="001C7924">
            <w:r>
              <w:t>Clause</w:t>
            </w:r>
          </w:p>
        </w:tc>
        <w:tc>
          <w:tcPr>
            <w:tcW w:w="2500" w:type="pct"/>
          </w:tcPr>
          <w:p w14:paraId="4364C2F3" w14:textId="77777777" w:rsidR="00B3089E" w:rsidRDefault="001C7924">
            <w:pPr>
              <w:pStyle w:val="NormalRight"/>
            </w:pPr>
            <w:r>
              <w:t>Page</w:t>
            </w:r>
          </w:p>
        </w:tc>
      </w:tr>
    </w:tbl>
    <w:p w14:paraId="58EC44FB" w14:textId="77777777" w:rsidR="00B3089E" w:rsidRDefault="00B3089E"/>
    <w:p w14:paraId="68F19ED8" w14:textId="7FAE927D" w:rsidR="00FD1C31" w:rsidRDefault="001C7924">
      <w:pPr>
        <w:pStyle w:val="TOC1"/>
        <w:rPr>
          <w:rFonts w:asciiTheme="minorHAnsi" w:eastAsiaTheme="minorEastAsia" w:hAnsiTheme="minorHAnsi" w:cstheme="minorBidi"/>
          <w:noProof/>
          <w:sz w:val="22"/>
          <w:szCs w:val="22"/>
          <w:lang w:val="en-US" w:eastAsia="en-US" w:bidi="ar-SA"/>
        </w:rPr>
      </w:pPr>
      <w:r>
        <w:rPr>
          <w:snapToGrid w:val="0"/>
          <w:color w:val="2B579A"/>
          <w:shd w:val="clear" w:color="auto" w:fill="E6E6E6"/>
        </w:rPr>
        <w:fldChar w:fldCharType="begin"/>
      </w:r>
      <w:r>
        <w:instrText xml:space="preserve"> TOC \o "1-1" \h \z \u </w:instrText>
      </w:r>
      <w:r>
        <w:rPr>
          <w:snapToGrid w:val="0"/>
          <w:color w:val="2B579A"/>
          <w:shd w:val="clear" w:color="auto" w:fill="E6E6E6"/>
        </w:rPr>
        <w:fldChar w:fldCharType="separate"/>
      </w:r>
      <w:hyperlink w:anchor="_Toc87517971" w:history="1">
        <w:r w:rsidR="00FD1C31" w:rsidRPr="00F80ED7">
          <w:rPr>
            <w:rStyle w:val="Hyperlink"/>
            <w:rFonts w:cs="Times New Roman"/>
            <w:noProof/>
          </w:rPr>
          <w:t>1.</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Definitions and Interpretation</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_Toc87517971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w:t>
        </w:r>
        <w:r w:rsidR="00FD1C31">
          <w:rPr>
            <w:webHidden/>
            <w:color w:val="2B579A"/>
            <w:shd w:val="clear" w:color="auto" w:fill="E6E6E6"/>
          </w:rPr>
          <w:fldChar w:fldCharType="end"/>
        </w:r>
      </w:hyperlink>
    </w:p>
    <w:p w14:paraId="1867ADD2" w14:textId="4B3CD050" w:rsidR="00FD1C31" w:rsidRDefault="00FD1C31">
      <w:pPr>
        <w:pStyle w:val="TOC1"/>
        <w:rPr>
          <w:rFonts w:asciiTheme="minorHAnsi" w:eastAsiaTheme="minorEastAsia" w:hAnsiTheme="minorHAnsi" w:cstheme="minorBidi"/>
          <w:noProof/>
          <w:sz w:val="22"/>
          <w:szCs w:val="22"/>
          <w:lang w:val="en-US" w:eastAsia="en-US" w:bidi="ar-SA"/>
        </w:rPr>
      </w:pPr>
      <w:hyperlink w:anchor="_Toc87517972" w:history="1">
        <w:r w:rsidRPr="00F80ED7">
          <w:rPr>
            <w:rStyle w:val="Hyperlink"/>
            <w:rFonts w:cs="Times New Roman"/>
            <w:noProof/>
          </w:rPr>
          <w:t>2.</w:t>
        </w:r>
        <w:r>
          <w:rPr>
            <w:rFonts w:asciiTheme="minorHAnsi" w:eastAsiaTheme="minorEastAsia" w:hAnsiTheme="minorHAnsi" w:cstheme="minorBidi"/>
            <w:noProof/>
            <w:sz w:val="22"/>
            <w:szCs w:val="22"/>
            <w:lang w:val="en-US" w:eastAsia="en-US" w:bidi="ar-SA"/>
          </w:rPr>
          <w:tab/>
        </w:r>
        <w:r w:rsidRPr="00F80ED7">
          <w:rPr>
            <w:rStyle w:val="Hyperlink"/>
            <w:noProof/>
          </w:rPr>
          <w:t>V</w:t>
        </w:r>
        <w:r w:rsidRPr="00F80ED7">
          <w:rPr>
            <w:rStyle w:val="Hyperlink"/>
            <w:noProof/>
            <w:lang w:val="en-US"/>
          </w:rPr>
          <w:t>erra</w:t>
        </w:r>
        <w:r w:rsidRPr="00F80ED7">
          <w:rPr>
            <w:rStyle w:val="Hyperlink"/>
            <w:noProof/>
          </w:rPr>
          <w:t xml:space="preserve"> Approval of Service Provider</w:t>
        </w:r>
        <w:r>
          <w:rPr>
            <w:noProof/>
            <w:webHidden/>
          </w:rPr>
          <w:tab/>
        </w:r>
        <w:r>
          <w:rPr>
            <w:webHidden/>
            <w:color w:val="2B579A"/>
            <w:shd w:val="clear" w:color="auto" w:fill="E6E6E6"/>
          </w:rPr>
          <w:fldChar w:fldCharType="begin"/>
        </w:r>
        <w:r>
          <w:rPr>
            <w:noProof/>
            <w:webHidden/>
          </w:rPr>
          <w:instrText xml:space="preserve"> PAGEREF _Toc87517972 \h </w:instrText>
        </w:r>
        <w:r>
          <w:rPr>
            <w:webHidden/>
            <w:color w:val="2B579A"/>
            <w:shd w:val="clear" w:color="auto" w:fill="E6E6E6"/>
          </w:rPr>
        </w:r>
        <w:r>
          <w:rPr>
            <w:webHidden/>
            <w:color w:val="2B579A"/>
            <w:shd w:val="clear" w:color="auto" w:fill="E6E6E6"/>
          </w:rPr>
          <w:fldChar w:fldCharType="separate"/>
        </w:r>
        <w:r w:rsidR="00B46DBE">
          <w:rPr>
            <w:noProof/>
            <w:webHidden/>
          </w:rPr>
          <w:t>4</w:t>
        </w:r>
        <w:r>
          <w:rPr>
            <w:webHidden/>
            <w:color w:val="2B579A"/>
            <w:shd w:val="clear" w:color="auto" w:fill="E6E6E6"/>
          </w:rPr>
          <w:fldChar w:fldCharType="end"/>
        </w:r>
      </w:hyperlink>
    </w:p>
    <w:p w14:paraId="5C841399" w14:textId="1FB7BE34" w:rsidR="00FD1C31" w:rsidRDefault="00FD1C31">
      <w:pPr>
        <w:pStyle w:val="TOC1"/>
        <w:rPr>
          <w:rFonts w:asciiTheme="minorHAnsi" w:eastAsiaTheme="minorEastAsia" w:hAnsiTheme="minorHAnsi" w:cstheme="minorBidi"/>
          <w:noProof/>
          <w:sz w:val="22"/>
          <w:szCs w:val="22"/>
          <w:lang w:val="en-US" w:eastAsia="en-US" w:bidi="ar-SA"/>
        </w:rPr>
      </w:pPr>
      <w:hyperlink w:anchor="_Toc87517973" w:history="1">
        <w:r w:rsidRPr="00F80ED7">
          <w:rPr>
            <w:rStyle w:val="Hyperlink"/>
            <w:rFonts w:cs="Times New Roman"/>
            <w:noProof/>
          </w:rPr>
          <w:t>3.</w:t>
        </w:r>
        <w:r>
          <w:rPr>
            <w:rFonts w:asciiTheme="minorHAnsi" w:eastAsiaTheme="minorEastAsia" w:hAnsiTheme="minorHAnsi" w:cstheme="minorBidi"/>
            <w:noProof/>
            <w:sz w:val="22"/>
            <w:szCs w:val="22"/>
            <w:lang w:val="en-US" w:eastAsia="en-US" w:bidi="ar-SA"/>
          </w:rPr>
          <w:tab/>
        </w:r>
        <w:r w:rsidRPr="00F80ED7">
          <w:rPr>
            <w:rStyle w:val="Hyperlink"/>
            <w:noProof/>
          </w:rPr>
          <w:t>Obligations of the Service Provider</w:t>
        </w:r>
        <w:r>
          <w:rPr>
            <w:noProof/>
            <w:webHidden/>
          </w:rPr>
          <w:tab/>
        </w:r>
        <w:r>
          <w:rPr>
            <w:webHidden/>
            <w:color w:val="2B579A"/>
            <w:shd w:val="clear" w:color="auto" w:fill="E6E6E6"/>
          </w:rPr>
          <w:fldChar w:fldCharType="begin"/>
        </w:r>
        <w:r>
          <w:rPr>
            <w:noProof/>
            <w:webHidden/>
          </w:rPr>
          <w:instrText xml:space="preserve"> PAGEREF _Toc87517973 \h </w:instrText>
        </w:r>
        <w:r>
          <w:rPr>
            <w:webHidden/>
            <w:color w:val="2B579A"/>
            <w:shd w:val="clear" w:color="auto" w:fill="E6E6E6"/>
          </w:rPr>
        </w:r>
        <w:r>
          <w:rPr>
            <w:webHidden/>
            <w:color w:val="2B579A"/>
            <w:shd w:val="clear" w:color="auto" w:fill="E6E6E6"/>
          </w:rPr>
          <w:fldChar w:fldCharType="separate"/>
        </w:r>
        <w:r w:rsidR="00B46DBE">
          <w:rPr>
            <w:noProof/>
            <w:webHidden/>
          </w:rPr>
          <w:t>5</w:t>
        </w:r>
        <w:r>
          <w:rPr>
            <w:webHidden/>
            <w:color w:val="2B579A"/>
            <w:shd w:val="clear" w:color="auto" w:fill="E6E6E6"/>
          </w:rPr>
          <w:fldChar w:fldCharType="end"/>
        </w:r>
      </w:hyperlink>
    </w:p>
    <w:p w14:paraId="51F0CB45" w14:textId="1D02895C" w:rsidR="00FD1C31" w:rsidRDefault="00FD1C31">
      <w:pPr>
        <w:pStyle w:val="TOC1"/>
        <w:rPr>
          <w:rFonts w:asciiTheme="minorHAnsi" w:eastAsiaTheme="minorEastAsia" w:hAnsiTheme="minorHAnsi" w:cstheme="minorBidi"/>
          <w:noProof/>
          <w:sz w:val="22"/>
          <w:szCs w:val="22"/>
          <w:lang w:val="en-US" w:eastAsia="en-US" w:bidi="ar-SA"/>
        </w:rPr>
      </w:pPr>
      <w:hyperlink w:anchor="_Toc87517974" w:history="1">
        <w:r w:rsidRPr="00F80ED7">
          <w:rPr>
            <w:rStyle w:val="Hyperlink"/>
            <w:rFonts w:cs="Times New Roman"/>
            <w:noProof/>
          </w:rPr>
          <w:t>4.</w:t>
        </w:r>
        <w:r>
          <w:rPr>
            <w:rFonts w:asciiTheme="minorHAnsi" w:eastAsiaTheme="minorEastAsia" w:hAnsiTheme="minorHAnsi" w:cstheme="minorBidi"/>
            <w:noProof/>
            <w:sz w:val="22"/>
            <w:szCs w:val="22"/>
            <w:lang w:val="en-US" w:eastAsia="en-US" w:bidi="ar-SA"/>
          </w:rPr>
          <w:tab/>
        </w:r>
        <w:r w:rsidRPr="00F80ED7">
          <w:rPr>
            <w:rStyle w:val="Hyperlink"/>
            <w:noProof/>
          </w:rPr>
          <w:t>Review of the Service Provider</w:t>
        </w:r>
        <w:r>
          <w:rPr>
            <w:noProof/>
            <w:webHidden/>
          </w:rPr>
          <w:tab/>
        </w:r>
        <w:r>
          <w:rPr>
            <w:webHidden/>
            <w:color w:val="2B579A"/>
            <w:shd w:val="clear" w:color="auto" w:fill="E6E6E6"/>
          </w:rPr>
          <w:fldChar w:fldCharType="begin"/>
        </w:r>
        <w:r>
          <w:rPr>
            <w:noProof/>
            <w:webHidden/>
          </w:rPr>
          <w:instrText xml:space="preserve"> PAGEREF _Toc87517974 \h </w:instrText>
        </w:r>
        <w:r>
          <w:rPr>
            <w:webHidden/>
            <w:color w:val="2B579A"/>
            <w:shd w:val="clear" w:color="auto" w:fill="E6E6E6"/>
          </w:rPr>
        </w:r>
        <w:r>
          <w:rPr>
            <w:webHidden/>
            <w:color w:val="2B579A"/>
            <w:shd w:val="clear" w:color="auto" w:fill="E6E6E6"/>
          </w:rPr>
          <w:fldChar w:fldCharType="separate"/>
        </w:r>
        <w:r w:rsidR="00B46DBE">
          <w:rPr>
            <w:noProof/>
            <w:webHidden/>
          </w:rPr>
          <w:t>6</w:t>
        </w:r>
        <w:r>
          <w:rPr>
            <w:webHidden/>
            <w:color w:val="2B579A"/>
            <w:shd w:val="clear" w:color="auto" w:fill="E6E6E6"/>
          </w:rPr>
          <w:fldChar w:fldCharType="end"/>
        </w:r>
      </w:hyperlink>
    </w:p>
    <w:p w14:paraId="1DB2E51E" w14:textId="7D3C7EC8" w:rsidR="00FD1C31" w:rsidRDefault="00FD1C31">
      <w:pPr>
        <w:pStyle w:val="TOC1"/>
        <w:rPr>
          <w:rFonts w:asciiTheme="minorHAnsi" w:eastAsiaTheme="minorEastAsia" w:hAnsiTheme="minorHAnsi" w:cstheme="minorBidi"/>
          <w:noProof/>
          <w:sz w:val="22"/>
          <w:szCs w:val="22"/>
          <w:lang w:val="en-US" w:eastAsia="en-US" w:bidi="ar-SA"/>
        </w:rPr>
      </w:pPr>
      <w:hyperlink w:anchor="_Toc87517975" w:history="1">
        <w:r w:rsidRPr="00F80ED7">
          <w:rPr>
            <w:rStyle w:val="Hyperlink"/>
            <w:rFonts w:cs="Times New Roman"/>
            <w:noProof/>
          </w:rPr>
          <w:t>5.</w:t>
        </w:r>
        <w:r>
          <w:rPr>
            <w:rFonts w:asciiTheme="minorHAnsi" w:eastAsiaTheme="minorEastAsia" w:hAnsiTheme="minorHAnsi" w:cstheme="minorBidi"/>
            <w:noProof/>
            <w:sz w:val="22"/>
            <w:szCs w:val="22"/>
            <w:lang w:val="en-US" w:eastAsia="en-US" w:bidi="ar-SA"/>
          </w:rPr>
          <w:tab/>
        </w:r>
        <w:r w:rsidRPr="00F80ED7">
          <w:rPr>
            <w:rStyle w:val="Hyperlink"/>
            <w:noProof/>
          </w:rPr>
          <w:t>Suspension of the Service Period</w:t>
        </w:r>
        <w:r>
          <w:rPr>
            <w:noProof/>
            <w:webHidden/>
          </w:rPr>
          <w:tab/>
        </w:r>
        <w:r>
          <w:rPr>
            <w:webHidden/>
            <w:color w:val="2B579A"/>
            <w:shd w:val="clear" w:color="auto" w:fill="E6E6E6"/>
          </w:rPr>
          <w:fldChar w:fldCharType="begin"/>
        </w:r>
        <w:r>
          <w:rPr>
            <w:noProof/>
            <w:webHidden/>
          </w:rPr>
          <w:instrText xml:space="preserve"> PAGEREF _Toc87517975 \h </w:instrText>
        </w:r>
        <w:r>
          <w:rPr>
            <w:webHidden/>
            <w:color w:val="2B579A"/>
            <w:shd w:val="clear" w:color="auto" w:fill="E6E6E6"/>
          </w:rPr>
        </w:r>
        <w:r>
          <w:rPr>
            <w:webHidden/>
            <w:color w:val="2B579A"/>
            <w:shd w:val="clear" w:color="auto" w:fill="E6E6E6"/>
          </w:rPr>
          <w:fldChar w:fldCharType="separate"/>
        </w:r>
        <w:r w:rsidR="00B46DBE">
          <w:rPr>
            <w:noProof/>
            <w:webHidden/>
          </w:rPr>
          <w:t>7</w:t>
        </w:r>
        <w:r>
          <w:rPr>
            <w:webHidden/>
            <w:color w:val="2B579A"/>
            <w:shd w:val="clear" w:color="auto" w:fill="E6E6E6"/>
          </w:rPr>
          <w:fldChar w:fldCharType="end"/>
        </w:r>
      </w:hyperlink>
    </w:p>
    <w:p w14:paraId="730C7B93" w14:textId="6EAF1056" w:rsidR="00FD1C31" w:rsidRDefault="00FD1C31">
      <w:pPr>
        <w:pStyle w:val="TOC1"/>
        <w:rPr>
          <w:rFonts w:asciiTheme="minorHAnsi" w:eastAsiaTheme="minorEastAsia" w:hAnsiTheme="minorHAnsi" w:cstheme="minorBidi"/>
          <w:noProof/>
          <w:sz w:val="22"/>
          <w:szCs w:val="22"/>
          <w:lang w:val="en-US" w:eastAsia="en-US" w:bidi="ar-SA"/>
        </w:rPr>
      </w:pPr>
      <w:hyperlink w:anchor="_Toc87517976" w:history="1">
        <w:r w:rsidRPr="00F80ED7">
          <w:rPr>
            <w:rStyle w:val="Hyperlink"/>
            <w:rFonts w:cs="Times New Roman"/>
            <w:noProof/>
          </w:rPr>
          <w:t>6.</w:t>
        </w:r>
        <w:r>
          <w:rPr>
            <w:rFonts w:asciiTheme="minorHAnsi" w:eastAsiaTheme="minorEastAsia" w:hAnsiTheme="minorHAnsi" w:cstheme="minorBidi"/>
            <w:noProof/>
            <w:sz w:val="22"/>
            <w:szCs w:val="22"/>
            <w:lang w:val="en-US" w:eastAsia="en-US" w:bidi="ar-SA"/>
          </w:rPr>
          <w:tab/>
        </w:r>
        <w:r w:rsidRPr="00F80ED7">
          <w:rPr>
            <w:rStyle w:val="Hyperlink"/>
            <w:noProof/>
          </w:rPr>
          <w:t>Representations and Warranties</w:t>
        </w:r>
        <w:r>
          <w:rPr>
            <w:noProof/>
            <w:webHidden/>
          </w:rPr>
          <w:tab/>
        </w:r>
        <w:r>
          <w:rPr>
            <w:webHidden/>
            <w:color w:val="2B579A"/>
            <w:shd w:val="clear" w:color="auto" w:fill="E6E6E6"/>
          </w:rPr>
          <w:fldChar w:fldCharType="begin"/>
        </w:r>
        <w:r>
          <w:rPr>
            <w:noProof/>
            <w:webHidden/>
          </w:rPr>
          <w:instrText xml:space="preserve"> PAGEREF _Toc87517976 \h </w:instrText>
        </w:r>
        <w:r>
          <w:rPr>
            <w:webHidden/>
            <w:color w:val="2B579A"/>
            <w:shd w:val="clear" w:color="auto" w:fill="E6E6E6"/>
          </w:rPr>
        </w:r>
        <w:r>
          <w:rPr>
            <w:webHidden/>
            <w:color w:val="2B579A"/>
            <w:shd w:val="clear" w:color="auto" w:fill="E6E6E6"/>
          </w:rPr>
          <w:fldChar w:fldCharType="separate"/>
        </w:r>
        <w:r w:rsidR="00B46DBE">
          <w:rPr>
            <w:noProof/>
            <w:webHidden/>
          </w:rPr>
          <w:t>9</w:t>
        </w:r>
        <w:r>
          <w:rPr>
            <w:webHidden/>
            <w:color w:val="2B579A"/>
            <w:shd w:val="clear" w:color="auto" w:fill="E6E6E6"/>
          </w:rPr>
          <w:fldChar w:fldCharType="end"/>
        </w:r>
      </w:hyperlink>
    </w:p>
    <w:p w14:paraId="40EDA1C6" w14:textId="4D1296BF" w:rsidR="00FD1C31" w:rsidRDefault="00FD1C31">
      <w:pPr>
        <w:pStyle w:val="TOC1"/>
        <w:rPr>
          <w:rFonts w:asciiTheme="minorHAnsi" w:eastAsiaTheme="minorEastAsia" w:hAnsiTheme="minorHAnsi" w:cstheme="minorBidi"/>
          <w:noProof/>
          <w:sz w:val="22"/>
          <w:szCs w:val="22"/>
          <w:lang w:val="en-US" w:eastAsia="en-US" w:bidi="ar-SA"/>
        </w:rPr>
      </w:pPr>
      <w:hyperlink w:anchor="_Toc87517977" w:history="1">
        <w:r w:rsidRPr="00F80ED7">
          <w:rPr>
            <w:rStyle w:val="Hyperlink"/>
            <w:rFonts w:cs="Times New Roman"/>
            <w:noProof/>
          </w:rPr>
          <w:t>7.</w:t>
        </w:r>
        <w:r>
          <w:rPr>
            <w:rFonts w:asciiTheme="minorHAnsi" w:eastAsiaTheme="minorEastAsia" w:hAnsiTheme="minorHAnsi" w:cstheme="minorBidi"/>
            <w:noProof/>
            <w:sz w:val="22"/>
            <w:szCs w:val="22"/>
            <w:lang w:val="en-US" w:eastAsia="en-US" w:bidi="ar-SA"/>
          </w:rPr>
          <w:tab/>
        </w:r>
        <w:r w:rsidRPr="00F80ED7">
          <w:rPr>
            <w:rStyle w:val="Hyperlink"/>
            <w:noProof/>
          </w:rPr>
          <w:t>Liability</w:t>
        </w:r>
        <w:r>
          <w:rPr>
            <w:noProof/>
            <w:webHidden/>
          </w:rPr>
          <w:tab/>
        </w:r>
        <w:r>
          <w:rPr>
            <w:webHidden/>
            <w:color w:val="2B579A"/>
            <w:shd w:val="clear" w:color="auto" w:fill="E6E6E6"/>
          </w:rPr>
          <w:fldChar w:fldCharType="begin"/>
        </w:r>
        <w:r>
          <w:rPr>
            <w:noProof/>
            <w:webHidden/>
          </w:rPr>
          <w:instrText xml:space="preserve"> PAGEREF _Toc87517977 \h </w:instrText>
        </w:r>
        <w:r>
          <w:rPr>
            <w:webHidden/>
            <w:color w:val="2B579A"/>
            <w:shd w:val="clear" w:color="auto" w:fill="E6E6E6"/>
          </w:rPr>
        </w:r>
        <w:r>
          <w:rPr>
            <w:webHidden/>
            <w:color w:val="2B579A"/>
            <w:shd w:val="clear" w:color="auto" w:fill="E6E6E6"/>
          </w:rPr>
          <w:fldChar w:fldCharType="separate"/>
        </w:r>
        <w:r w:rsidR="00B46DBE">
          <w:rPr>
            <w:noProof/>
            <w:webHidden/>
          </w:rPr>
          <w:t>10</w:t>
        </w:r>
        <w:r>
          <w:rPr>
            <w:webHidden/>
            <w:color w:val="2B579A"/>
            <w:shd w:val="clear" w:color="auto" w:fill="E6E6E6"/>
          </w:rPr>
          <w:fldChar w:fldCharType="end"/>
        </w:r>
      </w:hyperlink>
    </w:p>
    <w:p w14:paraId="77640E01" w14:textId="5D2DFF9E" w:rsidR="00FD1C31" w:rsidRDefault="00FD1C31">
      <w:pPr>
        <w:pStyle w:val="TOC1"/>
        <w:rPr>
          <w:rFonts w:asciiTheme="minorHAnsi" w:eastAsiaTheme="minorEastAsia" w:hAnsiTheme="minorHAnsi" w:cstheme="minorBidi"/>
          <w:noProof/>
          <w:sz w:val="22"/>
          <w:szCs w:val="22"/>
          <w:lang w:val="en-US" w:eastAsia="en-US" w:bidi="ar-SA"/>
        </w:rPr>
      </w:pPr>
      <w:hyperlink w:anchor="_Toc87517978" w:history="1">
        <w:r w:rsidRPr="00F80ED7">
          <w:rPr>
            <w:rStyle w:val="Hyperlink"/>
            <w:rFonts w:cs="Times New Roman"/>
            <w:noProof/>
          </w:rPr>
          <w:t>8.</w:t>
        </w:r>
        <w:r>
          <w:rPr>
            <w:rFonts w:asciiTheme="minorHAnsi" w:eastAsiaTheme="minorEastAsia" w:hAnsiTheme="minorHAnsi" w:cstheme="minorBidi"/>
            <w:noProof/>
            <w:sz w:val="22"/>
            <w:szCs w:val="22"/>
            <w:lang w:val="en-US" w:eastAsia="en-US" w:bidi="ar-SA"/>
          </w:rPr>
          <w:tab/>
        </w:r>
        <w:r w:rsidRPr="00F80ED7">
          <w:rPr>
            <w:rStyle w:val="Hyperlink"/>
            <w:noProof/>
          </w:rPr>
          <w:t>Events of Default</w:t>
        </w:r>
        <w:r>
          <w:rPr>
            <w:noProof/>
            <w:webHidden/>
          </w:rPr>
          <w:tab/>
        </w:r>
        <w:r>
          <w:rPr>
            <w:webHidden/>
            <w:color w:val="2B579A"/>
            <w:shd w:val="clear" w:color="auto" w:fill="E6E6E6"/>
          </w:rPr>
          <w:fldChar w:fldCharType="begin"/>
        </w:r>
        <w:r>
          <w:rPr>
            <w:noProof/>
            <w:webHidden/>
          </w:rPr>
          <w:instrText xml:space="preserve"> PAGEREF _Toc87517978 \h </w:instrText>
        </w:r>
        <w:r>
          <w:rPr>
            <w:webHidden/>
            <w:color w:val="2B579A"/>
            <w:shd w:val="clear" w:color="auto" w:fill="E6E6E6"/>
          </w:rPr>
        </w:r>
        <w:r>
          <w:rPr>
            <w:webHidden/>
            <w:color w:val="2B579A"/>
            <w:shd w:val="clear" w:color="auto" w:fill="E6E6E6"/>
          </w:rPr>
          <w:fldChar w:fldCharType="separate"/>
        </w:r>
        <w:r w:rsidR="00B46DBE">
          <w:rPr>
            <w:noProof/>
            <w:webHidden/>
          </w:rPr>
          <w:t>11</w:t>
        </w:r>
        <w:r>
          <w:rPr>
            <w:webHidden/>
            <w:color w:val="2B579A"/>
            <w:shd w:val="clear" w:color="auto" w:fill="E6E6E6"/>
          </w:rPr>
          <w:fldChar w:fldCharType="end"/>
        </w:r>
      </w:hyperlink>
    </w:p>
    <w:p w14:paraId="547A3DD7" w14:textId="48B42F42" w:rsidR="00FD1C31" w:rsidRDefault="00FD1C31">
      <w:pPr>
        <w:pStyle w:val="TOC1"/>
        <w:rPr>
          <w:rFonts w:asciiTheme="minorHAnsi" w:eastAsiaTheme="minorEastAsia" w:hAnsiTheme="minorHAnsi" w:cstheme="minorBidi"/>
          <w:noProof/>
          <w:sz w:val="22"/>
          <w:szCs w:val="22"/>
          <w:lang w:val="en-US" w:eastAsia="en-US" w:bidi="ar-SA"/>
        </w:rPr>
      </w:pPr>
      <w:hyperlink w:anchor="_Toc87517979" w:history="1">
        <w:r w:rsidRPr="00F80ED7">
          <w:rPr>
            <w:rStyle w:val="Hyperlink"/>
            <w:rFonts w:cs="Times New Roman"/>
            <w:noProof/>
          </w:rPr>
          <w:t>9.</w:t>
        </w:r>
        <w:r>
          <w:rPr>
            <w:rFonts w:asciiTheme="minorHAnsi" w:eastAsiaTheme="minorEastAsia" w:hAnsiTheme="minorHAnsi" w:cstheme="minorBidi"/>
            <w:noProof/>
            <w:sz w:val="22"/>
            <w:szCs w:val="22"/>
            <w:lang w:val="en-US" w:eastAsia="en-US" w:bidi="ar-SA"/>
          </w:rPr>
          <w:tab/>
        </w:r>
        <w:r w:rsidRPr="00F80ED7">
          <w:rPr>
            <w:rStyle w:val="Hyperlink"/>
            <w:noProof/>
          </w:rPr>
          <w:t>Assignment and No Fault Termination</w:t>
        </w:r>
        <w:r>
          <w:rPr>
            <w:noProof/>
            <w:webHidden/>
          </w:rPr>
          <w:tab/>
        </w:r>
        <w:r>
          <w:rPr>
            <w:webHidden/>
            <w:color w:val="2B579A"/>
            <w:shd w:val="clear" w:color="auto" w:fill="E6E6E6"/>
          </w:rPr>
          <w:fldChar w:fldCharType="begin"/>
        </w:r>
        <w:r>
          <w:rPr>
            <w:noProof/>
            <w:webHidden/>
          </w:rPr>
          <w:instrText xml:space="preserve"> PAGEREF _Toc87517979 \h </w:instrText>
        </w:r>
        <w:r>
          <w:rPr>
            <w:webHidden/>
            <w:color w:val="2B579A"/>
            <w:shd w:val="clear" w:color="auto" w:fill="E6E6E6"/>
          </w:rPr>
        </w:r>
        <w:r>
          <w:rPr>
            <w:webHidden/>
            <w:color w:val="2B579A"/>
            <w:shd w:val="clear" w:color="auto" w:fill="E6E6E6"/>
          </w:rPr>
          <w:fldChar w:fldCharType="separate"/>
        </w:r>
        <w:r w:rsidR="00B46DBE">
          <w:rPr>
            <w:noProof/>
            <w:webHidden/>
          </w:rPr>
          <w:t>12</w:t>
        </w:r>
        <w:r>
          <w:rPr>
            <w:webHidden/>
            <w:color w:val="2B579A"/>
            <w:shd w:val="clear" w:color="auto" w:fill="E6E6E6"/>
          </w:rPr>
          <w:fldChar w:fldCharType="end"/>
        </w:r>
      </w:hyperlink>
    </w:p>
    <w:p w14:paraId="70A33625" w14:textId="4385CF2B" w:rsidR="00FD1C31" w:rsidRDefault="00FD1C31">
      <w:pPr>
        <w:pStyle w:val="TOC1"/>
        <w:rPr>
          <w:rFonts w:asciiTheme="minorHAnsi" w:eastAsiaTheme="minorEastAsia" w:hAnsiTheme="minorHAnsi" w:cstheme="minorBidi"/>
          <w:noProof/>
          <w:sz w:val="22"/>
          <w:szCs w:val="22"/>
          <w:lang w:val="en-US" w:eastAsia="en-US" w:bidi="ar-SA"/>
        </w:rPr>
      </w:pPr>
      <w:hyperlink w:anchor="_Toc87517980" w:history="1">
        <w:r w:rsidRPr="00F80ED7">
          <w:rPr>
            <w:rStyle w:val="Hyperlink"/>
            <w:rFonts w:cs="Times New Roman"/>
            <w:noProof/>
          </w:rPr>
          <w:t>10.</w:t>
        </w:r>
        <w:r>
          <w:rPr>
            <w:rFonts w:asciiTheme="minorHAnsi" w:eastAsiaTheme="minorEastAsia" w:hAnsiTheme="minorHAnsi" w:cstheme="minorBidi"/>
            <w:noProof/>
            <w:sz w:val="22"/>
            <w:szCs w:val="22"/>
            <w:lang w:val="en-US" w:eastAsia="en-US" w:bidi="ar-SA"/>
          </w:rPr>
          <w:tab/>
        </w:r>
        <w:r w:rsidRPr="00F80ED7">
          <w:rPr>
            <w:rStyle w:val="Hyperlink"/>
            <w:noProof/>
          </w:rPr>
          <w:t>Payment and Notices</w:t>
        </w:r>
        <w:r>
          <w:rPr>
            <w:noProof/>
            <w:webHidden/>
          </w:rPr>
          <w:tab/>
        </w:r>
        <w:r>
          <w:rPr>
            <w:webHidden/>
            <w:color w:val="2B579A"/>
            <w:shd w:val="clear" w:color="auto" w:fill="E6E6E6"/>
          </w:rPr>
          <w:fldChar w:fldCharType="begin"/>
        </w:r>
        <w:r>
          <w:rPr>
            <w:noProof/>
            <w:webHidden/>
          </w:rPr>
          <w:instrText xml:space="preserve"> PAGEREF _Toc87517980 \h </w:instrText>
        </w:r>
        <w:r>
          <w:rPr>
            <w:webHidden/>
            <w:color w:val="2B579A"/>
            <w:shd w:val="clear" w:color="auto" w:fill="E6E6E6"/>
          </w:rPr>
        </w:r>
        <w:r>
          <w:rPr>
            <w:webHidden/>
            <w:color w:val="2B579A"/>
            <w:shd w:val="clear" w:color="auto" w:fill="E6E6E6"/>
          </w:rPr>
          <w:fldChar w:fldCharType="separate"/>
        </w:r>
        <w:r w:rsidR="00B46DBE">
          <w:rPr>
            <w:noProof/>
            <w:webHidden/>
          </w:rPr>
          <w:t>13</w:t>
        </w:r>
        <w:r>
          <w:rPr>
            <w:webHidden/>
            <w:color w:val="2B579A"/>
            <w:shd w:val="clear" w:color="auto" w:fill="E6E6E6"/>
          </w:rPr>
          <w:fldChar w:fldCharType="end"/>
        </w:r>
      </w:hyperlink>
    </w:p>
    <w:p w14:paraId="40612FDD" w14:textId="7F697670" w:rsidR="00FD1C31" w:rsidRDefault="00FD1C31">
      <w:pPr>
        <w:pStyle w:val="TOC1"/>
        <w:rPr>
          <w:rFonts w:asciiTheme="minorHAnsi" w:eastAsiaTheme="minorEastAsia" w:hAnsiTheme="minorHAnsi" w:cstheme="minorBidi"/>
          <w:noProof/>
          <w:sz w:val="22"/>
          <w:szCs w:val="22"/>
          <w:lang w:val="en-US" w:eastAsia="en-US" w:bidi="ar-SA"/>
        </w:rPr>
      </w:pPr>
      <w:hyperlink w:anchor="_Toc87517981" w:history="1">
        <w:r w:rsidRPr="00F80ED7">
          <w:rPr>
            <w:rStyle w:val="Hyperlink"/>
            <w:rFonts w:cs="Times New Roman"/>
            <w:noProof/>
          </w:rPr>
          <w:t>11.</w:t>
        </w:r>
        <w:r>
          <w:rPr>
            <w:rFonts w:asciiTheme="minorHAnsi" w:eastAsiaTheme="minorEastAsia" w:hAnsiTheme="minorHAnsi" w:cstheme="minorBidi"/>
            <w:noProof/>
            <w:sz w:val="22"/>
            <w:szCs w:val="22"/>
            <w:lang w:val="en-US" w:eastAsia="en-US" w:bidi="ar-SA"/>
          </w:rPr>
          <w:tab/>
        </w:r>
        <w:r w:rsidRPr="00F80ED7">
          <w:rPr>
            <w:rStyle w:val="Hyperlink"/>
            <w:noProof/>
          </w:rPr>
          <w:t>Confidentiality and Public Announcements</w:t>
        </w:r>
        <w:r>
          <w:rPr>
            <w:noProof/>
            <w:webHidden/>
          </w:rPr>
          <w:tab/>
        </w:r>
        <w:r>
          <w:rPr>
            <w:webHidden/>
            <w:color w:val="2B579A"/>
            <w:shd w:val="clear" w:color="auto" w:fill="E6E6E6"/>
          </w:rPr>
          <w:fldChar w:fldCharType="begin"/>
        </w:r>
        <w:r>
          <w:rPr>
            <w:noProof/>
            <w:webHidden/>
          </w:rPr>
          <w:instrText xml:space="preserve"> PAGEREF _Toc87517981 \h </w:instrText>
        </w:r>
        <w:r>
          <w:rPr>
            <w:webHidden/>
            <w:color w:val="2B579A"/>
            <w:shd w:val="clear" w:color="auto" w:fill="E6E6E6"/>
          </w:rPr>
        </w:r>
        <w:r>
          <w:rPr>
            <w:webHidden/>
            <w:color w:val="2B579A"/>
            <w:shd w:val="clear" w:color="auto" w:fill="E6E6E6"/>
          </w:rPr>
          <w:fldChar w:fldCharType="separate"/>
        </w:r>
        <w:r w:rsidR="00B46DBE">
          <w:rPr>
            <w:noProof/>
            <w:webHidden/>
          </w:rPr>
          <w:t>14</w:t>
        </w:r>
        <w:r>
          <w:rPr>
            <w:webHidden/>
            <w:color w:val="2B579A"/>
            <w:shd w:val="clear" w:color="auto" w:fill="E6E6E6"/>
          </w:rPr>
          <w:fldChar w:fldCharType="end"/>
        </w:r>
      </w:hyperlink>
    </w:p>
    <w:p w14:paraId="6B760607" w14:textId="0BF1B461" w:rsidR="00FD1C31" w:rsidRDefault="00FD1C31">
      <w:pPr>
        <w:pStyle w:val="TOC1"/>
        <w:rPr>
          <w:rFonts w:asciiTheme="minorHAnsi" w:eastAsiaTheme="minorEastAsia" w:hAnsiTheme="minorHAnsi" w:cstheme="minorBidi"/>
          <w:noProof/>
          <w:sz w:val="22"/>
          <w:szCs w:val="22"/>
          <w:lang w:val="en-US" w:eastAsia="en-US" w:bidi="ar-SA"/>
        </w:rPr>
      </w:pPr>
      <w:hyperlink w:anchor="_Toc87517982" w:history="1">
        <w:r w:rsidRPr="00F80ED7">
          <w:rPr>
            <w:rStyle w:val="Hyperlink"/>
            <w:rFonts w:cs="Times New Roman"/>
            <w:noProof/>
          </w:rPr>
          <w:t>12.</w:t>
        </w:r>
        <w:r>
          <w:rPr>
            <w:rFonts w:asciiTheme="minorHAnsi" w:eastAsiaTheme="minorEastAsia" w:hAnsiTheme="minorHAnsi" w:cstheme="minorBidi"/>
            <w:noProof/>
            <w:sz w:val="22"/>
            <w:szCs w:val="22"/>
            <w:lang w:val="en-US" w:eastAsia="en-US" w:bidi="ar-SA"/>
          </w:rPr>
          <w:tab/>
        </w:r>
        <w:r w:rsidRPr="00F80ED7">
          <w:rPr>
            <w:rStyle w:val="Hyperlink"/>
            <w:noProof/>
          </w:rPr>
          <w:t>Governing Law and Dispute Resolution</w:t>
        </w:r>
        <w:r>
          <w:rPr>
            <w:noProof/>
            <w:webHidden/>
          </w:rPr>
          <w:tab/>
        </w:r>
        <w:r>
          <w:rPr>
            <w:webHidden/>
            <w:color w:val="2B579A"/>
            <w:shd w:val="clear" w:color="auto" w:fill="E6E6E6"/>
          </w:rPr>
          <w:fldChar w:fldCharType="begin"/>
        </w:r>
        <w:r>
          <w:rPr>
            <w:noProof/>
            <w:webHidden/>
          </w:rPr>
          <w:instrText xml:space="preserve"> PAGEREF _Toc87517982 \h </w:instrText>
        </w:r>
        <w:r>
          <w:rPr>
            <w:webHidden/>
            <w:color w:val="2B579A"/>
            <w:shd w:val="clear" w:color="auto" w:fill="E6E6E6"/>
          </w:rPr>
        </w:r>
        <w:r>
          <w:rPr>
            <w:webHidden/>
            <w:color w:val="2B579A"/>
            <w:shd w:val="clear" w:color="auto" w:fill="E6E6E6"/>
          </w:rPr>
          <w:fldChar w:fldCharType="separate"/>
        </w:r>
        <w:r w:rsidR="00B46DBE">
          <w:rPr>
            <w:noProof/>
            <w:webHidden/>
          </w:rPr>
          <w:t>15</w:t>
        </w:r>
        <w:r>
          <w:rPr>
            <w:webHidden/>
            <w:color w:val="2B579A"/>
            <w:shd w:val="clear" w:color="auto" w:fill="E6E6E6"/>
          </w:rPr>
          <w:fldChar w:fldCharType="end"/>
        </w:r>
      </w:hyperlink>
    </w:p>
    <w:p w14:paraId="29D22518" w14:textId="52A1B34C" w:rsidR="00FD1C31" w:rsidRDefault="00FD1C31">
      <w:pPr>
        <w:pStyle w:val="TOC1"/>
        <w:rPr>
          <w:rFonts w:asciiTheme="minorHAnsi" w:eastAsiaTheme="minorEastAsia" w:hAnsiTheme="minorHAnsi" w:cstheme="minorBidi"/>
          <w:noProof/>
          <w:sz w:val="22"/>
          <w:szCs w:val="22"/>
          <w:lang w:val="en-US" w:eastAsia="en-US" w:bidi="ar-SA"/>
        </w:rPr>
      </w:pPr>
      <w:hyperlink w:anchor="_Toc87517983" w:history="1">
        <w:r w:rsidRPr="00F80ED7">
          <w:rPr>
            <w:rStyle w:val="Hyperlink"/>
            <w:rFonts w:cs="Times New Roman"/>
            <w:noProof/>
          </w:rPr>
          <w:t>13.</w:t>
        </w:r>
        <w:r>
          <w:rPr>
            <w:rFonts w:asciiTheme="minorHAnsi" w:eastAsiaTheme="minorEastAsia" w:hAnsiTheme="minorHAnsi" w:cstheme="minorBidi"/>
            <w:noProof/>
            <w:sz w:val="22"/>
            <w:szCs w:val="22"/>
            <w:lang w:val="en-US" w:eastAsia="en-US" w:bidi="ar-SA"/>
          </w:rPr>
          <w:tab/>
        </w:r>
        <w:r w:rsidRPr="00F80ED7">
          <w:rPr>
            <w:rStyle w:val="Hyperlink"/>
            <w:noProof/>
          </w:rPr>
          <w:t>Miscellaneous</w:t>
        </w:r>
        <w:r>
          <w:rPr>
            <w:noProof/>
            <w:webHidden/>
          </w:rPr>
          <w:tab/>
        </w:r>
        <w:r>
          <w:rPr>
            <w:webHidden/>
            <w:color w:val="2B579A"/>
            <w:shd w:val="clear" w:color="auto" w:fill="E6E6E6"/>
          </w:rPr>
          <w:fldChar w:fldCharType="begin"/>
        </w:r>
        <w:r>
          <w:rPr>
            <w:noProof/>
            <w:webHidden/>
          </w:rPr>
          <w:instrText xml:space="preserve"> PAGEREF _Toc87517983 \h </w:instrText>
        </w:r>
        <w:r>
          <w:rPr>
            <w:webHidden/>
            <w:color w:val="2B579A"/>
            <w:shd w:val="clear" w:color="auto" w:fill="E6E6E6"/>
          </w:rPr>
        </w:r>
        <w:r>
          <w:rPr>
            <w:webHidden/>
            <w:color w:val="2B579A"/>
            <w:shd w:val="clear" w:color="auto" w:fill="E6E6E6"/>
          </w:rPr>
          <w:fldChar w:fldCharType="separate"/>
        </w:r>
        <w:r w:rsidR="00B46DBE">
          <w:rPr>
            <w:noProof/>
            <w:webHidden/>
          </w:rPr>
          <w:t>16</w:t>
        </w:r>
        <w:r>
          <w:rPr>
            <w:webHidden/>
            <w:color w:val="2B579A"/>
            <w:shd w:val="clear" w:color="auto" w:fill="E6E6E6"/>
          </w:rPr>
          <w:fldChar w:fldCharType="end"/>
        </w:r>
      </w:hyperlink>
    </w:p>
    <w:p w14:paraId="2CCDD4E5" w14:textId="7DE5C895" w:rsidR="00B3089E" w:rsidRDefault="001C7924">
      <w:pPr>
        <w:sectPr w:rsidR="00B3089E" w:rsidSect="000F1660">
          <w:headerReference w:type="default" r:id="rId14"/>
          <w:footerReference w:type="default" r:id="rId15"/>
          <w:headerReference w:type="first" r:id="rId16"/>
          <w:footerReference w:type="first" r:id="rId17"/>
          <w:pgSz w:w="11906" w:h="16838" w:code="9"/>
          <w:pgMar w:top="1440" w:right="1440" w:bottom="1440" w:left="1440" w:header="720" w:footer="340" w:gutter="0"/>
          <w:pgNumType w:fmt="lowerRoman" w:start="1"/>
          <w:cols w:space="708"/>
          <w:docGrid w:linePitch="360"/>
        </w:sectPr>
      </w:pPr>
      <w:r>
        <w:rPr>
          <w:color w:val="2B579A"/>
          <w:shd w:val="clear" w:color="auto" w:fill="E6E6E6"/>
        </w:rPr>
        <w:fldChar w:fldCharType="end"/>
      </w:r>
    </w:p>
    <w:p w14:paraId="6F6D20DE" w14:textId="49F56E94" w:rsidR="00B3089E" w:rsidRDefault="001C7924">
      <w:pPr>
        <w:pStyle w:val="BodyText"/>
      </w:pPr>
      <w:r>
        <w:rPr>
          <w:b/>
          <w:bCs/>
          <w:caps/>
        </w:rPr>
        <w:lastRenderedPageBreak/>
        <w:t>This Agreement</w:t>
      </w:r>
      <w:r>
        <w:t xml:space="preserve"> is made on </w:t>
      </w:r>
      <w:r w:rsidR="00C72D6C">
        <w:rPr>
          <w:highlight w:val="yellow"/>
        </w:rPr>
        <w:t>X Month 20XX</w:t>
      </w:r>
    </w:p>
    <w:p w14:paraId="4892D005" w14:textId="77777777" w:rsidR="00B3089E" w:rsidRDefault="001C7924">
      <w:pPr>
        <w:pStyle w:val="BodyText"/>
      </w:pPr>
      <w:r>
        <w:rPr>
          <w:b/>
          <w:bCs/>
          <w:caps/>
        </w:rPr>
        <w:t>Between</w:t>
      </w:r>
      <w:r>
        <w:t>:</w:t>
      </w:r>
    </w:p>
    <w:p w14:paraId="434334E5" w14:textId="26DA2687" w:rsidR="00B3089E" w:rsidRPr="000F246E" w:rsidRDefault="001C7924">
      <w:pPr>
        <w:pStyle w:val="BodyText"/>
        <w:ind w:left="720" w:hanging="720"/>
      </w:pPr>
      <w:r w:rsidRPr="0EDA9A85">
        <w:rPr>
          <w:caps/>
        </w:rPr>
        <w:t>(1)</w:t>
      </w:r>
      <w:r>
        <w:tab/>
      </w:r>
      <w:r w:rsidRPr="0EDA9A85">
        <w:rPr>
          <w:b/>
          <w:bCs/>
          <w:caps/>
        </w:rPr>
        <w:t>v</w:t>
      </w:r>
      <w:r w:rsidR="00C34AF7" w:rsidRPr="0EDA9A85">
        <w:rPr>
          <w:b/>
          <w:bCs/>
          <w:caps/>
        </w:rPr>
        <w:t>erra</w:t>
      </w:r>
      <w:r>
        <w:t>, a</w:t>
      </w:r>
      <w:r w:rsidR="1E3B13BB" w:rsidRPr="0EDA9A85">
        <w:rPr>
          <w:rFonts w:eastAsia="Times New Roman" w:cs="Times New Roman"/>
          <w:color w:val="000000" w:themeColor="text1"/>
        </w:rPr>
        <w:t xml:space="preserve"> non-profit corporation registered under the laws of the District of Columbia, U.S.A., having its principal place of business at 1802 Vernon St NW # 1105, Washington DC  20009</w:t>
      </w:r>
      <w:r>
        <w:t xml:space="preserve"> (the "</w:t>
      </w:r>
      <w:r w:rsidRPr="0EDA9A85">
        <w:rPr>
          <w:b/>
          <w:bCs/>
        </w:rPr>
        <w:t>V</w:t>
      </w:r>
      <w:r w:rsidR="00C34AF7" w:rsidRPr="0EDA9A85">
        <w:rPr>
          <w:b/>
          <w:bCs/>
        </w:rPr>
        <w:t>erra</w:t>
      </w:r>
      <w:r>
        <w:t>"); and</w:t>
      </w:r>
    </w:p>
    <w:p w14:paraId="0451104F" w14:textId="2FE7EBB1" w:rsidR="00B3089E" w:rsidRDefault="001C7924" w:rsidP="00966DC3">
      <w:pPr>
        <w:pStyle w:val="BodyText"/>
        <w:ind w:left="720" w:hanging="720"/>
      </w:pPr>
      <w:r w:rsidRPr="000F246E">
        <w:t>(2)</w:t>
      </w:r>
      <w:r w:rsidRPr="000F246E">
        <w:tab/>
      </w:r>
      <w:r w:rsidR="00934C48" w:rsidRPr="00294D98">
        <w:rPr>
          <w:b/>
          <w:bCs/>
          <w:highlight w:val="yellow"/>
        </w:rPr>
        <w:t>Organization Name</w:t>
      </w:r>
      <w:r w:rsidR="00724265" w:rsidRPr="00724265">
        <w:t>,</w:t>
      </w:r>
      <w:r w:rsidR="000F246E" w:rsidRPr="000F246E">
        <w:t xml:space="preserve"> </w:t>
      </w:r>
      <w:proofErr w:type="spellStart"/>
      <w:proofErr w:type="gramStart"/>
      <w:r w:rsidRPr="000F246E">
        <w:t>a</w:t>
      </w:r>
      <w:proofErr w:type="spellEnd"/>
      <w:proofErr w:type="gramEnd"/>
      <w:r w:rsidRPr="000F246E">
        <w:t xml:space="preserve"> </w:t>
      </w:r>
      <w:r w:rsidR="00934C48" w:rsidRPr="00294D98">
        <w:rPr>
          <w:highlight w:val="yellow"/>
        </w:rPr>
        <w:t>entity type</w:t>
      </w:r>
      <w:r w:rsidRPr="00A42D59">
        <w:t xml:space="preserve"> </w:t>
      </w:r>
      <w:r w:rsidRPr="00294D98">
        <w:t xml:space="preserve">incorporated in </w:t>
      </w:r>
      <w:r w:rsidR="00934C48" w:rsidRPr="00294D98">
        <w:rPr>
          <w:highlight w:val="yellow"/>
        </w:rPr>
        <w:t>State/Region, Country</w:t>
      </w:r>
      <w:r w:rsidR="00934C48" w:rsidRPr="00294D98">
        <w:t xml:space="preserve"> </w:t>
      </w:r>
      <w:r w:rsidR="00294D98" w:rsidRPr="00294D98">
        <w:t xml:space="preserve">of registered number </w:t>
      </w:r>
      <w:r w:rsidR="00294D98" w:rsidRPr="00294D98">
        <w:rPr>
          <w:highlight w:val="yellow"/>
        </w:rPr>
        <w:t>X</w:t>
      </w:r>
      <w:r w:rsidRPr="00294D98">
        <w:t xml:space="preserve">, whose registered office is at </w:t>
      </w:r>
      <w:r w:rsidR="00294D98" w:rsidRPr="00294D98">
        <w:rPr>
          <w:highlight w:val="yellow"/>
        </w:rPr>
        <w:t>Address</w:t>
      </w:r>
      <w:r w:rsidRPr="000F246E">
        <w:t xml:space="preserve"> (</w:t>
      </w:r>
      <w:r>
        <w:t>the "</w:t>
      </w:r>
      <w:r>
        <w:rPr>
          <w:b/>
          <w:bCs/>
        </w:rPr>
        <w:t>Service Provider</w:t>
      </w:r>
      <w:r>
        <w:t>"),</w:t>
      </w:r>
      <w:r w:rsidR="00966DC3">
        <w:t xml:space="preserve"> </w:t>
      </w:r>
      <w:r>
        <w:t>each a "</w:t>
      </w:r>
      <w:r>
        <w:rPr>
          <w:b/>
          <w:bCs/>
        </w:rPr>
        <w:t>Party</w:t>
      </w:r>
      <w:r>
        <w:t>" and together the "</w:t>
      </w:r>
      <w:r>
        <w:rPr>
          <w:b/>
          <w:bCs/>
        </w:rPr>
        <w:t>Parties</w:t>
      </w:r>
      <w:r>
        <w:t>".</w:t>
      </w:r>
    </w:p>
    <w:p w14:paraId="34EB5561" w14:textId="77777777" w:rsidR="00B3089E" w:rsidRDefault="001C7924">
      <w:r>
        <w:rPr>
          <w:b/>
          <w:bCs/>
          <w:caps/>
        </w:rPr>
        <w:t>The Parties hereby agree</w:t>
      </w:r>
      <w:r>
        <w:t>:</w:t>
      </w:r>
    </w:p>
    <w:p w14:paraId="43374A4C" w14:textId="77777777" w:rsidR="00B3089E" w:rsidRDefault="001C7924">
      <w:pPr>
        <w:pStyle w:val="LongStandardL1"/>
      </w:pPr>
      <w:bookmarkStart w:id="0" w:name="_Ref255917187"/>
      <w:bookmarkStart w:id="1" w:name="_Toc87517971"/>
      <w:r>
        <w:t>Definitions and Interpretation</w:t>
      </w:r>
      <w:bookmarkEnd w:id="0"/>
      <w:bookmarkEnd w:id="1"/>
    </w:p>
    <w:p w14:paraId="3B2A1A34" w14:textId="77777777" w:rsidR="00B3089E" w:rsidRDefault="001C7924">
      <w:pPr>
        <w:pStyle w:val="LongStandardL2"/>
      </w:pPr>
      <w:bookmarkStart w:id="2" w:name="_Ref324948674"/>
      <w:r>
        <w:t>Definitions</w:t>
      </w:r>
      <w:bookmarkEnd w:id="2"/>
      <w:r>
        <w:t xml:space="preserve"> </w:t>
      </w:r>
    </w:p>
    <w:p w14:paraId="593C1980" w14:textId="77777777" w:rsidR="00B3089E" w:rsidRDefault="001C7924">
      <w:pPr>
        <w:pStyle w:val="BodyText1"/>
        <w:rPr>
          <w:lang w:eastAsia="zh-CN"/>
        </w:rPr>
      </w:pPr>
      <w:r>
        <w:rPr>
          <w:lang w:eastAsia="zh-CN"/>
        </w:rPr>
        <w:t>In this Agreement:</w:t>
      </w:r>
    </w:p>
    <w:p w14:paraId="71AB30D1" w14:textId="77777777" w:rsidR="0057518F" w:rsidRDefault="00A42D59">
      <w:pPr>
        <w:pStyle w:val="BodyText1"/>
        <w:rPr>
          <w:lang w:eastAsia="zh-CN"/>
        </w:rPr>
      </w:pPr>
      <w:r>
        <w:rPr>
          <w:lang w:eastAsia="zh-CN"/>
        </w:rPr>
        <w:t>"</w:t>
      </w:r>
      <w:r w:rsidR="0057518F" w:rsidRPr="0057518F">
        <w:rPr>
          <w:b/>
          <w:lang w:eastAsia="zh-CN"/>
        </w:rPr>
        <w:t>Accreditation Program</w:t>
      </w:r>
      <w:r>
        <w:rPr>
          <w:lang w:eastAsia="zh-CN"/>
        </w:rPr>
        <w:t>"</w:t>
      </w:r>
      <w:r w:rsidR="0057518F">
        <w:rPr>
          <w:lang w:eastAsia="zh-CN"/>
        </w:rPr>
        <w:t xml:space="preserve"> means a program through which a validation/verification body has been accredited to provide assessment services. Eligible accreditation bodies and accreditation programs are set out in the relevant Verra Program Rules</w:t>
      </w:r>
      <w:r w:rsidR="00FD5FD8">
        <w:rPr>
          <w:lang w:eastAsia="zh-CN"/>
        </w:rPr>
        <w:t>.</w:t>
      </w:r>
      <w:r w:rsidR="0057518F">
        <w:rPr>
          <w:lang w:eastAsia="zh-CN"/>
        </w:rPr>
        <w:t xml:space="preserve"> </w:t>
      </w:r>
    </w:p>
    <w:p w14:paraId="4F7CC2A7" w14:textId="3867877A" w:rsidR="00B3089E" w:rsidRDefault="001C7924">
      <w:pPr>
        <w:pStyle w:val="BodyText1"/>
        <w:rPr>
          <w:lang w:eastAsia="zh-CN"/>
        </w:rPr>
      </w:pPr>
      <w:r>
        <w:rPr>
          <w:lang w:eastAsia="zh-CN"/>
        </w:rPr>
        <w:t>"</w:t>
      </w:r>
      <w:r>
        <w:rPr>
          <w:b/>
          <w:bCs/>
          <w:lang w:eastAsia="zh-CN"/>
        </w:rPr>
        <w:t>Business Day</w:t>
      </w:r>
      <w:r>
        <w:rPr>
          <w:lang w:eastAsia="zh-CN"/>
        </w:rPr>
        <w:t>" means a day other than a Saturday or Sunday or a federal public holiday in the United States</w:t>
      </w:r>
      <w:r w:rsidR="00156A34">
        <w:rPr>
          <w:lang w:eastAsia="zh-CN"/>
        </w:rPr>
        <w:t>.</w:t>
      </w:r>
    </w:p>
    <w:p w14:paraId="00445CE9" w14:textId="77777777" w:rsidR="00B3089E" w:rsidRDefault="001C7924" w:rsidP="64FFC462">
      <w:pPr>
        <w:pStyle w:val="BodyText1"/>
        <w:rPr>
          <w:lang w:eastAsia="zh-CN"/>
        </w:rPr>
      </w:pPr>
      <w:r w:rsidRPr="64FFC462">
        <w:rPr>
          <w:lang w:eastAsia="zh-CN"/>
        </w:rPr>
        <w:t>"</w:t>
      </w:r>
      <w:r w:rsidRPr="64FFC462">
        <w:rPr>
          <w:b/>
          <w:bCs/>
          <w:lang w:eastAsia="zh-CN"/>
        </w:rPr>
        <w:t>Default</w:t>
      </w:r>
      <w:r w:rsidRPr="64FFC462">
        <w:rPr>
          <w:lang w:eastAsia="zh-CN"/>
        </w:rPr>
        <w:t xml:space="preserve">" means an Event of Default or any event or circumstance specified in Clause </w:t>
      </w:r>
      <w:r w:rsidRPr="64FFC462">
        <w:rPr>
          <w:cs/>
          <w:lang w:eastAsia="zh-CN"/>
        </w:rPr>
        <w:t>‎</w:t>
      </w:r>
      <w:r>
        <w:rPr>
          <w:color w:val="2B579A"/>
          <w:shd w:val="clear" w:color="auto" w:fill="E6E6E6"/>
          <w:lang w:eastAsia="zh-CN"/>
        </w:rPr>
        <w:fldChar w:fldCharType="begin"/>
      </w:r>
      <w:r>
        <w:rPr>
          <w:lang w:eastAsia="zh-CN"/>
        </w:rPr>
        <w:instrText xml:space="preserve"> REF _Ref255917047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8.1</w:t>
      </w:r>
      <w:r>
        <w:rPr>
          <w:color w:val="2B579A"/>
          <w:shd w:val="clear" w:color="auto" w:fill="E6E6E6"/>
          <w:lang w:eastAsia="zh-CN"/>
        </w:rPr>
        <w:fldChar w:fldCharType="end"/>
      </w:r>
      <w:r w:rsidRPr="64FFC462">
        <w:rPr>
          <w:lang w:eastAsia="zh-CN"/>
        </w:rPr>
        <w:t xml:space="preserve"> which would, with the expiry of a grace period or the giving of notice, become an Event of Default.</w:t>
      </w:r>
    </w:p>
    <w:p w14:paraId="59ACFAC2" w14:textId="5C408A35" w:rsidR="00B3089E" w:rsidRDefault="001C7924">
      <w:pPr>
        <w:pStyle w:val="BodyText1"/>
        <w:rPr>
          <w:b/>
          <w:bCs/>
          <w:lang w:eastAsia="zh-CN"/>
        </w:rPr>
      </w:pPr>
      <w:r>
        <w:rPr>
          <w:lang w:eastAsia="zh-CN"/>
        </w:rPr>
        <w:t>"</w:t>
      </w:r>
      <w:r>
        <w:rPr>
          <w:b/>
          <w:bCs/>
          <w:lang w:eastAsia="zh-CN"/>
        </w:rPr>
        <w:t>Event of Default</w:t>
      </w:r>
      <w:r>
        <w:rPr>
          <w:lang w:eastAsia="zh-CN"/>
        </w:rPr>
        <w:t xml:space="preserve">" means any event or circumstance specified as such in Clause </w:t>
      </w:r>
      <w:r>
        <w:rPr>
          <w:color w:val="2B579A"/>
          <w:shd w:val="clear" w:color="auto" w:fill="E6E6E6"/>
          <w:lang w:eastAsia="zh-CN"/>
        </w:rPr>
        <w:fldChar w:fldCharType="begin"/>
      </w:r>
      <w:r>
        <w:rPr>
          <w:lang w:eastAsia="zh-CN"/>
        </w:rPr>
        <w:instrText xml:space="preserve"> REF _Ref255917047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8.1</w:t>
      </w:r>
      <w:r>
        <w:rPr>
          <w:color w:val="2B579A"/>
          <w:shd w:val="clear" w:color="auto" w:fill="E6E6E6"/>
          <w:lang w:eastAsia="zh-CN"/>
        </w:rPr>
        <w:fldChar w:fldCharType="end"/>
      </w:r>
      <w:r w:rsidR="00C20118">
        <w:rPr>
          <w:lang w:eastAsia="zh-CN"/>
        </w:rPr>
        <w:t>.</w:t>
      </w:r>
    </w:p>
    <w:p w14:paraId="5C1CD372" w14:textId="7EB9E80F" w:rsidR="00B3089E" w:rsidRDefault="001C7924">
      <w:pPr>
        <w:pStyle w:val="BodyText1"/>
        <w:rPr>
          <w:lang w:eastAsia="zh-CN"/>
        </w:rPr>
      </w:pPr>
      <w:r w:rsidRPr="00E006D3">
        <w:rPr>
          <w:lang w:eastAsia="zh-CN"/>
        </w:rPr>
        <w:t>"</w:t>
      </w:r>
      <w:r w:rsidRPr="00E006D3">
        <w:rPr>
          <w:b/>
          <w:bCs/>
          <w:lang w:eastAsia="zh-CN"/>
        </w:rPr>
        <w:t>GHG</w:t>
      </w:r>
      <w:r w:rsidRPr="00E006D3">
        <w:rPr>
          <w:lang w:eastAsia="zh-CN"/>
        </w:rPr>
        <w:t>" means greenhouse gas</w:t>
      </w:r>
      <w:r w:rsidR="00C20118">
        <w:rPr>
          <w:lang w:eastAsia="zh-CN"/>
        </w:rPr>
        <w:t>.</w:t>
      </w:r>
    </w:p>
    <w:p w14:paraId="58E8A503" w14:textId="2CAA54F9" w:rsidR="00B3089E" w:rsidRDefault="001C7924" w:rsidP="64FFC462">
      <w:pPr>
        <w:pStyle w:val="BodyText1"/>
        <w:rPr>
          <w:lang w:eastAsia="zh-CN"/>
        </w:rPr>
      </w:pPr>
      <w:r w:rsidRPr="64FFC462">
        <w:rPr>
          <w:lang w:eastAsia="zh-CN"/>
        </w:rPr>
        <w:t>"</w:t>
      </w:r>
      <w:r w:rsidRPr="64FFC462">
        <w:rPr>
          <w:b/>
          <w:bCs/>
          <w:lang w:eastAsia="zh-CN"/>
        </w:rPr>
        <w:t xml:space="preserve">Improper </w:t>
      </w:r>
      <w:r w:rsidR="0057518F" w:rsidRPr="64FFC462">
        <w:rPr>
          <w:b/>
          <w:bCs/>
          <w:lang w:eastAsia="zh-CN"/>
        </w:rPr>
        <w:t>Instrument</w:t>
      </w:r>
      <w:r w:rsidR="00944218" w:rsidRPr="64FFC462">
        <w:rPr>
          <w:b/>
          <w:bCs/>
          <w:lang w:eastAsia="zh-CN"/>
        </w:rPr>
        <w:t xml:space="preserve"> </w:t>
      </w:r>
      <w:r w:rsidRPr="64FFC462">
        <w:rPr>
          <w:b/>
          <w:bCs/>
          <w:lang w:eastAsia="zh-CN"/>
        </w:rPr>
        <w:t>Issuance</w:t>
      </w:r>
      <w:r w:rsidRPr="64FFC462">
        <w:rPr>
          <w:lang w:eastAsia="zh-CN"/>
        </w:rPr>
        <w:t xml:space="preserve">" means in respect of any one or more </w:t>
      </w:r>
      <w:r w:rsidR="00944218" w:rsidRPr="64FFC462">
        <w:rPr>
          <w:lang w:eastAsia="zh-CN"/>
        </w:rPr>
        <w:t xml:space="preserve">Verra Program </w:t>
      </w:r>
      <w:r w:rsidR="0057518F" w:rsidRPr="64FFC462">
        <w:rPr>
          <w:lang w:eastAsia="zh-CN"/>
        </w:rPr>
        <w:t>Instrument</w:t>
      </w:r>
      <w:r w:rsidR="00944218" w:rsidRPr="64FFC462">
        <w:rPr>
          <w:lang w:eastAsia="zh-CN"/>
        </w:rPr>
        <w:t>s</w:t>
      </w:r>
      <w:r w:rsidRPr="64FFC462">
        <w:rPr>
          <w:lang w:eastAsia="zh-CN"/>
        </w:rPr>
        <w:t xml:space="preserve">, those </w:t>
      </w:r>
      <w:r w:rsidR="00845BF3" w:rsidRPr="64FFC462">
        <w:rPr>
          <w:lang w:eastAsia="zh-CN"/>
        </w:rPr>
        <w:t xml:space="preserve">which </w:t>
      </w:r>
      <w:r w:rsidRPr="64FFC462">
        <w:rPr>
          <w:lang w:eastAsia="zh-CN"/>
        </w:rPr>
        <w:t xml:space="preserve">are identified, following a review in accordance with the VVB Oversight Procedures, as having been issued other than in accordance with the </w:t>
      </w:r>
      <w:r w:rsidR="00944218" w:rsidRPr="64FFC462">
        <w:rPr>
          <w:lang w:eastAsia="zh-CN"/>
        </w:rPr>
        <w:t>re</w:t>
      </w:r>
      <w:r w:rsidR="00F4643D" w:rsidRPr="64FFC462">
        <w:rPr>
          <w:lang w:eastAsia="zh-CN"/>
        </w:rPr>
        <w:t>levant</w:t>
      </w:r>
      <w:r w:rsidR="00944218" w:rsidRPr="64FFC462">
        <w:rPr>
          <w:lang w:eastAsia="zh-CN"/>
        </w:rPr>
        <w:t xml:space="preserve"> Verra Program </w:t>
      </w:r>
      <w:r w:rsidRPr="64FFC462">
        <w:rPr>
          <w:lang w:eastAsia="zh-CN"/>
        </w:rPr>
        <w:t xml:space="preserve">Rules or this Agreement </w:t>
      </w:r>
      <w:proofErr w:type="gramStart"/>
      <w:r w:rsidRPr="64FFC462">
        <w:rPr>
          <w:lang w:eastAsia="zh-CN"/>
        </w:rPr>
        <w:t>as a result of</w:t>
      </w:r>
      <w:proofErr w:type="gramEnd"/>
      <w:r w:rsidRPr="64FFC462">
        <w:rPr>
          <w:lang w:eastAsia="zh-CN"/>
        </w:rPr>
        <w:t xml:space="preserve"> any </w:t>
      </w:r>
      <w:r w:rsidR="00FF51B6" w:rsidRPr="64FFC462">
        <w:rPr>
          <w:lang w:eastAsia="zh-CN"/>
        </w:rPr>
        <w:t>n</w:t>
      </w:r>
      <w:r w:rsidRPr="64FFC462">
        <w:rPr>
          <w:lang w:eastAsia="zh-CN"/>
        </w:rPr>
        <w:t>egligence, fraud or wilful misconduct of the Service Provider.</w:t>
      </w:r>
    </w:p>
    <w:p w14:paraId="1D8AAD79" w14:textId="11A255DD" w:rsidR="004E49A4" w:rsidRDefault="004E49A4">
      <w:pPr>
        <w:pStyle w:val="BodyText1"/>
      </w:pPr>
      <w:r>
        <w:rPr>
          <w:lang w:eastAsia="zh-CN"/>
        </w:rPr>
        <w:t>“</w:t>
      </w:r>
      <w:r w:rsidRPr="00371CD0">
        <w:rPr>
          <w:b/>
          <w:bCs/>
          <w:lang w:eastAsia="zh-CN"/>
        </w:rPr>
        <w:t>Indemnitee</w:t>
      </w:r>
      <w:r>
        <w:rPr>
          <w:lang w:eastAsia="zh-CN"/>
        </w:rPr>
        <w:t>” has the meaning given to it in Clause 3.</w:t>
      </w:r>
    </w:p>
    <w:p w14:paraId="700F53CE" w14:textId="48F2649C" w:rsidR="006F4E64" w:rsidRDefault="007B027C">
      <w:pPr>
        <w:pStyle w:val="BodyText1"/>
        <w:rPr>
          <w:lang w:eastAsia="zh-CN"/>
        </w:rPr>
      </w:pPr>
      <w:r w:rsidRPr="00944218">
        <w:rPr>
          <w:lang w:eastAsia="zh-CN"/>
        </w:rPr>
        <w:t>"</w:t>
      </w:r>
      <w:r w:rsidR="006F4E64">
        <w:rPr>
          <w:b/>
          <w:bCs/>
          <w:lang w:eastAsia="zh-CN"/>
        </w:rPr>
        <w:t>Instrument</w:t>
      </w:r>
      <w:r w:rsidR="006F4E64">
        <w:rPr>
          <w:lang w:eastAsia="zh-CN"/>
        </w:rPr>
        <w:t xml:space="preserve">" </w:t>
      </w:r>
      <w:r w:rsidR="006F4E64" w:rsidRPr="00A05A49">
        <w:rPr>
          <w:lang w:val="en-US"/>
        </w:rPr>
        <w:t>means a unit issued by, and held in</w:t>
      </w:r>
      <w:r w:rsidR="00845BF3">
        <w:rPr>
          <w:lang w:val="en-US"/>
        </w:rPr>
        <w:t>,</w:t>
      </w:r>
      <w:r w:rsidR="006F4E64" w:rsidRPr="00A05A49">
        <w:rPr>
          <w:lang w:val="en-US"/>
        </w:rPr>
        <w:t xml:space="preserve"> the Verra Registry representing the right of an accountholder in whose account the unit is recorded to claim the achievement </w:t>
      </w:r>
      <w:r w:rsidR="006F4E64">
        <w:rPr>
          <w:lang w:val="en-US"/>
        </w:rPr>
        <w:t>represented by the unit. Such achievement may include, but is not limited to,</w:t>
      </w:r>
      <w:r w:rsidR="006F4E64" w:rsidRPr="00A05A49">
        <w:rPr>
          <w:lang w:val="en-US"/>
        </w:rPr>
        <w:t xml:space="preserve"> a GHG emission reduction or removal in an amount of one (1) metric </w:t>
      </w:r>
      <w:proofErr w:type="spellStart"/>
      <w:proofErr w:type="gramStart"/>
      <w:r w:rsidR="006F4E64" w:rsidRPr="00A05A49">
        <w:rPr>
          <w:lang w:val="en-US"/>
        </w:rPr>
        <w:t>tonne</w:t>
      </w:r>
      <w:proofErr w:type="spellEnd"/>
      <w:proofErr w:type="gramEnd"/>
      <w:r w:rsidR="006F4E64" w:rsidRPr="00A05A49">
        <w:rPr>
          <w:lang w:val="en-US"/>
        </w:rPr>
        <w:t xml:space="preserve"> of CO</w:t>
      </w:r>
      <w:r w:rsidR="006F4E64" w:rsidRPr="00F86E37">
        <w:rPr>
          <w:vertAlign w:val="subscript"/>
          <w:lang w:val="en-US"/>
        </w:rPr>
        <w:t>2</w:t>
      </w:r>
      <w:r w:rsidR="006F4E64" w:rsidRPr="00A05A49">
        <w:rPr>
          <w:lang w:val="en-US"/>
        </w:rPr>
        <w:t xml:space="preserve"> equivalent that has been verified in accordance with the applicable Verra Program Rules. Recordation of an Instrument in the account of the holder at the Verra Registry is </w:t>
      </w:r>
      <w:r w:rsidR="006F4E64" w:rsidRPr="004E5F25">
        <w:rPr>
          <w:i/>
          <w:lang w:val="en-US"/>
        </w:rPr>
        <w:t>prima facie</w:t>
      </w:r>
      <w:r w:rsidR="006F4E64" w:rsidRPr="00A05A49">
        <w:rPr>
          <w:lang w:val="en-US"/>
        </w:rPr>
        <w:t xml:space="preserve"> evidence of that holder's entitlement to that Instrument.</w:t>
      </w:r>
    </w:p>
    <w:p w14:paraId="170EFF5F" w14:textId="2856C9BA" w:rsidR="00B3089E" w:rsidRDefault="001C7924">
      <w:pPr>
        <w:pStyle w:val="BodyText1"/>
        <w:rPr>
          <w:rFonts w:cs="Times New Roman"/>
          <w:lang w:eastAsia="zh-CN"/>
        </w:rPr>
      </w:pPr>
      <w:r w:rsidRPr="00A13B64">
        <w:rPr>
          <w:rFonts w:cs="Times New Roman"/>
          <w:lang w:eastAsia="zh-CN"/>
        </w:rPr>
        <w:lastRenderedPageBreak/>
        <w:t>"</w:t>
      </w:r>
      <w:r w:rsidRPr="00A13B64">
        <w:rPr>
          <w:rFonts w:cs="Times New Roman"/>
          <w:b/>
          <w:lang w:eastAsia="zh-CN"/>
        </w:rPr>
        <w:t>Loss</w:t>
      </w:r>
      <w:r w:rsidRPr="00A13B64">
        <w:rPr>
          <w:rFonts w:cs="Times New Roman"/>
          <w:lang w:eastAsia="zh-CN"/>
        </w:rPr>
        <w:t xml:space="preserve">" means any </w:t>
      </w:r>
      <w:r w:rsidRPr="00A13B64">
        <w:rPr>
          <w:lang w:eastAsia="zh-CN"/>
        </w:rPr>
        <w:t xml:space="preserve">loss, liability, damage, expense or cost (including reasonable legal fees and expenses and costs of investigation or review of </w:t>
      </w:r>
      <w:r w:rsidR="00CC73E5">
        <w:rPr>
          <w:lang w:eastAsia="zh-CN"/>
        </w:rPr>
        <w:t>a Party</w:t>
      </w:r>
      <w:r w:rsidRPr="00A13B64">
        <w:rPr>
          <w:lang w:eastAsia="zh-CN"/>
        </w:rPr>
        <w:t xml:space="preserve">) of any kind or nature arising directly from the </w:t>
      </w:r>
      <w:r w:rsidR="00FF51B6">
        <w:rPr>
          <w:lang w:eastAsia="zh-CN"/>
        </w:rPr>
        <w:t>n</w:t>
      </w:r>
      <w:r w:rsidRPr="00A13B64">
        <w:rPr>
          <w:lang w:eastAsia="zh-CN"/>
        </w:rPr>
        <w:t xml:space="preserve">egligence, fraud or wilful misconduct of </w:t>
      </w:r>
      <w:r w:rsidR="00CC73E5">
        <w:rPr>
          <w:lang w:eastAsia="zh-CN"/>
        </w:rPr>
        <w:t>a Party</w:t>
      </w:r>
      <w:r w:rsidRPr="00A13B64">
        <w:rPr>
          <w:lang w:eastAsia="zh-CN"/>
        </w:rPr>
        <w:t xml:space="preserve"> but does not, for the avoidance of doubt, include indirect or consequential damages</w:t>
      </w:r>
      <w:r w:rsidR="00AF568A">
        <w:rPr>
          <w:lang w:eastAsia="zh-CN"/>
        </w:rPr>
        <w:t xml:space="preserve"> arising under this Agreement</w:t>
      </w:r>
      <w:r w:rsidRPr="00A13B64">
        <w:rPr>
          <w:lang w:eastAsia="zh-CN"/>
        </w:rPr>
        <w:t>, including, but not limited to, the cost of purchases in relation to Improper</w:t>
      </w:r>
      <w:r w:rsidR="00845BF3">
        <w:rPr>
          <w:lang w:eastAsia="zh-CN"/>
        </w:rPr>
        <w:t xml:space="preserve"> Instrument Issuances</w:t>
      </w:r>
      <w:r w:rsidRPr="00A13B64">
        <w:rPr>
          <w:lang w:eastAsia="zh-CN"/>
        </w:rPr>
        <w:t>,</w:t>
      </w:r>
      <w:r w:rsidR="00AF568A">
        <w:rPr>
          <w:lang w:eastAsia="zh-CN"/>
        </w:rPr>
        <w:t xml:space="preserve"> or</w:t>
      </w:r>
      <w:r w:rsidRPr="00A13B64">
        <w:rPr>
          <w:lang w:eastAsia="zh-CN"/>
        </w:rPr>
        <w:t xml:space="preserve"> any loss, liability, damage, expense </w:t>
      </w:r>
      <w:r w:rsidR="006C6937" w:rsidRPr="00A13B64">
        <w:rPr>
          <w:lang w:eastAsia="zh-CN"/>
        </w:rPr>
        <w:t>or cost which</w:t>
      </w:r>
      <w:r w:rsidRPr="00A13B64">
        <w:rPr>
          <w:lang w:eastAsia="zh-CN"/>
        </w:rPr>
        <w:t xml:space="preserve"> </w:t>
      </w:r>
      <w:r w:rsidR="00CC73E5">
        <w:rPr>
          <w:lang w:eastAsia="zh-CN"/>
        </w:rPr>
        <w:t>a Party</w:t>
      </w:r>
      <w:r w:rsidR="00CC73E5" w:rsidRPr="00155CEA">
        <w:rPr>
          <w:lang w:eastAsia="zh-CN"/>
        </w:rPr>
        <w:t xml:space="preserve"> </w:t>
      </w:r>
      <w:r w:rsidRPr="00155CEA">
        <w:rPr>
          <w:lang w:eastAsia="zh-CN"/>
        </w:rPr>
        <w:t xml:space="preserve">recovers through the operation of Clause </w:t>
      </w:r>
      <w:r w:rsidRPr="00155CEA">
        <w:rPr>
          <w:color w:val="2B579A"/>
          <w:shd w:val="clear" w:color="auto" w:fill="E6E6E6"/>
          <w:lang w:eastAsia="zh-CN"/>
        </w:rPr>
        <w:fldChar w:fldCharType="begin"/>
      </w:r>
      <w:r w:rsidRPr="0077438B">
        <w:rPr>
          <w:lang w:eastAsia="zh-CN"/>
        </w:rPr>
        <w:instrText xml:space="preserve"> REF _Ref255929267 \r \h  \* MERGEFORMAT </w:instrText>
      </w:r>
      <w:r w:rsidRPr="00155CEA">
        <w:rPr>
          <w:color w:val="2B579A"/>
          <w:shd w:val="clear" w:color="auto" w:fill="E6E6E6"/>
          <w:lang w:eastAsia="zh-CN"/>
        </w:rPr>
      </w:r>
      <w:r w:rsidRPr="00155CEA">
        <w:rPr>
          <w:color w:val="2B579A"/>
          <w:shd w:val="clear" w:color="auto" w:fill="E6E6E6"/>
          <w:lang w:eastAsia="zh-CN"/>
        </w:rPr>
        <w:fldChar w:fldCharType="separate"/>
      </w:r>
      <w:r w:rsidR="00BC4EBD">
        <w:rPr>
          <w:lang w:eastAsia="zh-CN"/>
        </w:rPr>
        <w:t>7</w:t>
      </w:r>
      <w:r w:rsidRPr="00155CEA">
        <w:rPr>
          <w:color w:val="2B579A"/>
          <w:shd w:val="clear" w:color="auto" w:fill="E6E6E6"/>
          <w:lang w:eastAsia="zh-CN"/>
        </w:rPr>
        <w:fldChar w:fldCharType="end"/>
      </w:r>
      <w:r w:rsidRPr="00155CEA">
        <w:rPr>
          <w:lang w:eastAsia="zh-CN"/>
        </w:rPr>
        <w:t xml:space="preserve"> or which arises from the </w:t>
      </w:r>
      <w:r w:rsidR="00FF51B6">
        <w:rPr>
          <w:lang w:eastAsia="zh-CN"/>
        </w:rPr>
        <w:t>n</w:t>
      </w:r>
      <w:r w:rsidRPr="00155CEA">
        <w:rPr>
          <w:lang w:eastAsia="zh-CN"/>
        </w:rPr>
        <w:t>egligence, fraud or wilful misconduct</w:t>
      </w:r>
      <w:r w:rsidRPr="00673E16">
        <w:rPr>
          <w:lang w:eastAsia="zh-CN"/>
        </w:rPr>
        <w:t xml:space="preserve"> of a Project Proponent (except to the extent that any failure to detect and act upon such </w:t>
      </w:r>
      <w:r w:rsidR="00FF51B6">
        <w:rPr>
          <w:lang w:eastAsia="zh-CN"/>
        </w:rPr>
        <w:t>n</w:t>
      </w:r>
      <w:r w:rsidRPr="00673E16">
        <w:rPr>
          <w:lang w:eastAsia="zh-CN"/>
        </w:rPr>
        <w:t xml:space="preserve">egligence, fraud or wilful misconduct of the Project Proponent arises from the </w:t>
      </w:r>
      <w:r w:rsidR="00FF51B6">
        <w:rPr>
          <w:lang w:eastAsia="zh-CN"/>
        </w:rPr>
        <w:t>n</w:t>
      </w:r>
      <w:r w:rsidRPr="00673E16">
        <w:rPr>
          <w:lang w:eastAsia="zh-CN"/>
        </w:rPr>
        <w:t xml:space="preserve">egligence, fraud or wilful misconduct of </w:t>
      </w:r>
      <w:r w:rsidR="00CC73E5">
        <w:rPr>
          <w:lang w:eastAsia="zh-CN"/>
        </w:rPr>
        <w:t>a Party</w:t>
      </w:r>
      <w:r w:rsidRPr="00673E16">
        <w:rPr>
          <w:lang w:eastAsia="zh-CN"/>
        </w:rPr>
        <w:t>).</w:t>
      </w:r>
    </w:p>
    <w:p w14:paraId="3567AAF7" w14:textId="4764198D" w:rsidR="00B3089E" w:rsidRDefault="003417E3" w:rsidP="64FFC462">
      <w:pPr>
        <w:pStyle w:val="BodyText1"/>
        <w:rPr>
          <w:rFonts w:cs="Times New Roman"/>
          <w:lang w:eastAsia="zh-CN"/>
        </w:rPr>
      </w:pPr>
      <w:r w:rsidRPr="64FFC462">
        <w:rPr>
          <w:lang w:eastAsia="zh-CN"/>
        </w:rPr>
        <w:t>"</w:t>
      </w:r>
      <w:r w:rsidR="001C7924" w:rsidRPr="64FFC462">
        <w:rPr>
          <w:rFonts w:cs="Times New Roman"/>
          <w:b/>
          <w:bCs/>
          <w:lang w:eastAsia="zh-CN"/>
        </w:rPr>
        <w:t>Methodology Element</w:t>
      </w:r>
      <w:r w:rsidRPr="64FFC462">
        <w:rPr>
          <w:lang w:eastAsia="zh-CN"/>
        </w:rPr>
        <w:t>"</w:t>
      </w:r>
      <w:r w:rsidR="001C7924" w:rsidRPr="64FFC462">
        <w:rPr>
          <w:rFonts w:cs="Times New Roman"/>
          <w:lang w:eastAsia="zh-CN"/>
        </w:rPr>
        <w:t xml:space="preserve"> means </w:t>
      </w:r>
      <w:r w:rsidR="001C7924" w:rsidRPr="64FFC462">
        <w:t>a methodology</w:t>
      </w:r>
      <w:r w:rsidR="00193985" w:rsidRPr="64FFC462">
        <w:t xml:space="preserve"> or a</w:t>
      </w:r>
      <w:r w:rsidR="001C7924" w:rsidRPr="64FFC462">
        <w:t xml:space="preserve"> methodology revision, module or tool (including additionality tools, performance benchmarks and technology benchmarks)</w:t>
      </w:r>
      <w:r w:rsidR="00C20118" w:rsidRPr="64FFC462">
        <w:t>.</w:t>
      </w:r>
    </w:p>
    <w:p w14:paraId="2F731B88" w14:textId="1DF701CF" w:rsidR="00B3089E" w:rsidRDefault="003417E3">
      <w:pPr>
        <w:pStyle w:val="BodyText1"/>
        <w:rPr>
          <w:rFonts w:cs="Times New Roman"/>
          <w:lang w:eastAsia="zh-CN"/>
        </w:rPr>
      </w:pPr>
      <w:r>
        <w:rPr>
          <w:lang w:eastAsia="zh-CN"/>
        </w:rPr>
        <w:t>"</w:t>
      </w:r>
      <w:r w:rsidR="001C7924">
        <w:rPr>
          <w:rFonts w:cs="Times New Roman"/>
          <w:b/>
          <w:lang w:eastAsia="zh-CN"/>
        </w:rPr>
        <w:t>Methodology Element Developer</w:t>
      </w:r>
      <w:r>
        <w:rPr>
          <w:lang w:eastAsia="zh-CN"/>
        </w:rPr>
        <w:t>"</w:t>
      </w:r>
      <w:r w:rsidR="001C7924">
        <w:rPr>
          <w:rFonts w:cs="Times New Roman"/>
          <w:lang w:eastAsia="zh-CN"/>
        </w:rPr>
        <w:t xml:space="preserve"> means an entity that develops a Methodology Element</w:t>
      </w:r>
      <w:r w:rsidR="00C20118">
        <w:rPr>
          <w:rFonts w:cs="Times New Roman"/>
          <w:lang w:eastAsia="zh-CN"/>
        </w:rPr>
        <w:t>.</w:t>
      </w:r>
    </w:p>
    <w:p w14:paraId="6DF4036D" w14:textId="280D1A06" w:rsidR="00B3089E" w:rsidRDefault="001C7924">
      <w:pPr>
        <w:pStyle w:val="BodyText1"/>
        <w:rPr>
          <w:rFonts w:ascii="L Avenir Light" w:hAnsi="L Avenir Light" w:cs="Avenir-Light" w:hint="eastAsia"/>
          <w:sz w:val="20"/>
          <w:szCs w:val="20"/>
        </w:rPr>
      </w:pPr>
      <w:r>
        <w:rPr>
          <w:rFonts w:cs="Times New Roman"/>
          <w:lang w:eastAsia="zh-CN"/>
        </w:rPr>
        <w:t>"</w:t>
      </w:r>
      <w:r>
        <w:rPr>
          <w:rFonts w:cs="Times New Roman"/>
          <w:b/>
          <w:bCs/>
          <w:lang w:eastAsia="zh-CN"/>
        </w:rPr>
        <w:t>Project</w:t>
      </w:r>
      <w:r>
        <w:rPr>
          <w:rFonts w:cs="Times New Roman"/>
          <w:lang w:eastAsia="zh-CN"/>
        </w:rPr>
        <w:t xml:space="preserve">" </w:t>
      </w:r>
      <w:r>
        <w:rPr>
          <w:lang w:eastAsia="zh-CN"/>
        </w:rPr>
        <w:t xml:space="preserve">means the project activity or activities implemented as a project </w:t>
      </w:r>
      <w:r w:rsidR="00D52248">
        <w:rPr>
          <w:lang w:eastAsia="zh-CN"/>
        </w:rPr>
        <w:t xml:space="preserve">under a Verra Program </w:t>
      </w:r>
      <w:r>
        <w:rPr>
          <w:lang w:eastAsia="zh-CN"/>
        </w:rPr>
        <w:t>and described in the Project Description</w:t>
      </w:r>
      <w:r w:rsidR="00C20118">
        <w:rPr>
          <w:lang w:eastAsia="zh-CN"/>
        </w:rPr>
        <w:t>.</w:t>
      </w:r>
    </w:p>
    <w:p w14:paraId="45345054" w14:textId="3517C7B0" w:rsidR="00B3089E" w:rsidRDefault="001C7924">
      <w:pPr>
        <w:pStyle w:val="BodyText1"/>
        <w:rPr>
          <w:lang w:eastAsia="zh-CN"/>
        </w:rPr>
      </w:pPr>
      <w:r>
        <w:rPr>
          <w:lang w:eastAsia="zh-CN"/>
        </w:rPr>
        <w:t>"</w:t>
      </w:r>
      <w:r>
        <w:rPr>
          <w:b/>
          <w:bCs/>
          <w:lang w:eastAsia="zh-CN"/>
        </w:rPr>
        <w:t>Project Description</w:t>
      </w:r>
      <w:r>
        <w:rPr>
          <w:lang w:eastAsia="zh-CN"/>
        </w:rPr>
        <w:t xml:space="preserve">" means the Project Proponent’s document that describes a Project’s activities and that uses either the </w:t>
      </w:r>
      <w:r w:rsidR="00633300">
        <w:rPr>
          <w:lang w:eastAsia="zh-CN"/>
        </w:rPr>
        <w:t>re</w:t>
      </w:r>
      <w:r w:rsidR="00F4643D">
        <w:rPr>
          <w:lang w:eastAsia="zh-CN"/>
        </w:rPr>
        <w:t>levant</w:t>
      </w:r>
      <w:r w:rsidR="00633300">
        <w:rPr>
          <w:lang w:eastAsia="zh-CN"/>
        </w:rPr>
        <w:t xml:space="preserve"> </w:t>
      </w:r>
      <w:r w:rsidR="00D52248">
        <w:rPr>
          <w:lang w:eastAsia="zh-CN"/>
        </w:rPr>
        <w:t xml:space="preserve">Verra </w:t>
      </w:r>
      <w:r>
        <w:rPr>
          <w:lang w:eastAsia="zh-CN"/>
        </w:rPr>
        <w:t xml:space="preserve">Project Description Template or </w:t>
      </w:r>
      <w:r w:rsidR="00633300">
        <w:rPr>
          <w:lang w:eastAsia="zh-CN"/>
        </w:rPr>
        <w:t>any other templates as allowed by the re</w:t>
      </w:r>
      <w:r w:rsidR="00F4643D">
        <w:rPr>
          <w:lang w:eastAsia="zh-CN"/>
        </w:rPr>
        <w:t>levant</w:t>
      </w:r>
      <w:r w:rsidR="00633300">
        <w:rPr>
          <w:lang w:eastAsia="zh-CN"/>
        </w:rPr>
        <w:t xml:space="preserve"> Verra Program Rules</w:t>
      </w:r>
      <w:r w:rsidR="00C20118">
        <w:rPr>
          <w:lang w:eastAsia="zh-CN"/>
        </w:rPr>
        <w:t>.</w:t>
      </w:r>
    </w:p>
    <w:p w14:paraId="02FA775E" w14:textId="6635021F" w:rsidR="00B3089E" w:rsidRDefault="001C7924">
      <w:pPr>
        <w:pStyle w:val="BodyText1"/>
      </w:pPr>
      <w:r w:rsidRPr="59BE2A28">
        <w:rPr>
          <w:lang w:eastAsia="zh-CN"/>
        </w:rPr>
        <w:t>"</w:t>
      </w:r>
      <w:r w:rsidRPr="59BE2A28">
        <w:rPr>
          <w:b/>
          <w:bCs/>
          <w:lang w:eastAsia="zh-CN"/>
        </w:rPr>
        <w:t>Project Proponent</w:t>
      </w:r>
      <w:r w:rsidRPr="59BE2A28">
        <w:rPr>
          <w:lang w:eastAsia="zh-CN"/>
        </w:rPr>
        <w:t xml:space="preserve">" </w:t>
      </w:r>
      <w:r>
        <w:t>means the individual or organization that has overall control and responsibility for the project, or an individual or organization that together with others, each of which is also a project proponent, has overall control or responsibility for the project</w:t>
      </w:r>
      <w:r w:rsidR="006C69E6">
        <w:t xml:space="preserve">, or the authorized representative of any such </w:t>
      </w:r>
      <w:r w:rsidR="00BC2B7F">
        <w:t xml:space="preserve">individual or organization having control </w:t>
      </w:r>
      <w:r w:rsidR="003C3640">
        <w:t xml:space="preserve">or </w:t>
      </w:r>
      <w:r w:rsidR="00BC2B7F">
        <w:t>responsibility for the project</w:t>
      </w:r>
      <w:r w:rsidR="00156A34">
        <w:t>.</w:t>
      </w:r>
    </w:p>
    <w:p w14:paraId="5DC2043F" w14:textId="02CF8873" w:rsidR="00B3089E" w:rsidRDefault="001C7924">
      <w:pPr>
        <w:pStyle w:val="BodyText1"/>
        <w:rPr>
          <w:lang w:eastAsia="zh-CN"/>
        </w:rPr>
      </w:pPr>
      <w:r>
        <w:rPr>
          <w:lang w:eastAsia="zh-CN"/>
        </w:rPr>
        <w:t>"</w:t>
      </w:r>
      <w:r>
        <w:rPr>
          <w:b/>
          <w:lang w:eastAsia="zh-CN"/>
        </w:rPr>
        <w:t xml:space="preserve">Reasonable </w:t>
      </w:r>
      <w:r w:rsidR="0044340A">
        <w:rPr>
          <w:b/>
          <w:lang w:eastAsia="zh-CN"/>
        </w:rPr>
        <w:t xml:space="preserve">and </w:t>
      </w:r>
      <w:r>
        <w:rPr>
          <w:b/>
          <w:lang w:eastAsia="zh-CN"/>
        </w:rPr>
        <w:t>Prudent Operator</w:t>
      </w:r>
      <w:r>
        <w:rPr>
          <w:lang w:eastAsia="zh-CN"/>
        </w:rPr>
        <w:t xml:space="preserve">" means </w:t>
      </w:r>
      <w:r w:rsidR="00C20118">
        <w:rPr>
          <w:lang w:eastAsia="zh-CN"/>
        </w:rPr>
        <w:t xml:space="preserve">(a) in the case of the Service Provider, </w:t>
      </w:r>
      <w:r>
        <w:rPr>
          <w:lang w:eastAsia="zh-CN"/>
        </w:rPr>
        <w:t>a person exercising that degree of skill, diligence, prudence and foresight which would reasonably and ordinarily be expected from a skilled and experienced Validation/Verification Body</w:t>
      </w:r>
      <w:r w:rsidR="0067418F" w:rsidRPr="0067418F">
        <w:rPr>
          <w:lang w:eastAsia="zh-CN"/>
        </w:rPr>
        <w:t xml:space="preserve"> </w:t>
      </w:r>
      <w:r>
        <w:rPr>
          <w:lang w:eastAsia="zh-CN"/>
        </w:rPr>
        <w:t xml:space="preserve">which complies with its terms of accreditation under the </w:t>
      </w:r>
      <w:r w:rsidR="00944218">
        <w:rPr>
          <w:lang w:eastAsia="zh-CN"/>
        </w:rPr>
        <w:t>re</w:t>
      </w:r>
      <w:r w:rsidR="00F4643D">
        <w:rPr>
          <w:lang w:eastAsia="zh-CN"/>
        </w:rPr>
        <w:t>levant</w:t>
      </w:r>
      <w:r w:rsidR="00944218">
        <w:rPr>
          <w:lang w:eastAsia="zh-CN"/>
        </w:rPr>
        <w:t xml:space="preserve"> Verra Program </w:t>
      </w:r>
      <w:r>
        <w:rPr>
          <w:lang w:eastAsia="zh-CN"/>
        </w:rPr>
        <w:t>Rules and all applicable laws and otherwise acts reasonably and in accordance with industry standards</w:t>
      </w:r>
      <w:r w:rsidR="00C20118">
        <w:rPr>
          <w:lang w:eastAsia="zh-CN"/>
        </w:rPr>
        <w:t>; and (b) in the case of Verra, a person acting in good faith and exercising that degree of skill, diligence, prudence and foresight which would reasonably and ordinarily be expected from a skilled and experienced person operating in, and engaged in the same type of undertaking under, the same or similar circumstances and conditions</w:t>
      </w:r>
      <w:r>
        <w:rPr>
          <w:lang w:eastAsia="zh-CN"/>
        </w:rPr>
        <w:t>.</w:t>
      </w:r>
    </w:p>
    <w:p w14:paraId="7729E071" w14:textId="6EB25B26" w:rsidR="00B3089E" w:rsidRDefault="001C7924">
      <w:pPr>
        <w:pStyle w:val="BodyText1"/>
        <w:rPr>
          <w:lang w:eastAsia="zh-CN"/>
        </w:rPr>
      </w:pPr>
      <w:r>
        <w:rPr>
          <w:lang w:eastAsia="zh-CN"/>
        </w:rPr>
        <w:t>"</w:t>
      </w:r>
      <w:r>
        <w:rPr>
          <w:b/>
          <w:bCs/>
          <w:lang w:eastAsia="zh-CN"/>
        </w:rPr>
        <w:t>Registry Accountholder</w:t>
      </w:r>
      <w:r>
        <w:rPr>
          <w:lang w:eastAsia="zh-CN"/>
        </w:rPr>
        <w:t xml:space="preserve">" means the holder of an account in </w:t>
      </w:r>
      <w:r w:rsidR="0068137A">
        <w:rPr>
          <w:lang w:eastAsia="zh-CN"/>
        </w:rPr>
        <w:t>the</w:t>
      </w:r>
      <w:r>
        <w:rPr>
          <w:lang w:eastAsia="zh-CN"/>
        </w:rPr>
        <w:t xml:space="preserve"> </w:t>
      </w:r>
      <w:r w:rsidR="00D52248">
        <w:rPr>
          <w:lang w:eastAsia="zh-CN"/>
        </w:rPr>
        <w:t xml:space="preserve">Verra </w:t>
      </w:r>
      <w:r>
        <w:rPr>
          <w:lang w:eastAsia="zh-CN"/>
        </w:rPr>
        <w:t>Registry</w:t>
      </w:r>
      <w:r w:rsidR="00C20118">
        <w:rPr>
          <w:lang w:eastAsia="zh-CN"/>
        </w:rPr>
        <w:t>.</w:t>
      </w:r>
    </w:p>
    <w:p w14:paraId="1C94540D" w14:textId="5B4C677D" w:rsidR="00B3089E" w:rsidRDefault="001C7924">
      <w:pPr>
        <w:pStyle w:val="BodyText1"/>
        <w:rPr>
          <w:lang w:eastAsia="zh-CN"/>
        </w:rPr>
      </w:pPr>
      <w:r>
        <w:rPr>
          <w:lang w:eastAsia="zh-CN"/>
        </w:rPr>
        <w:t>"</w:t>
      </w:r>
      <w:r>
        <w:rPr>
          <w:b/>
          <w:lang w:eastAsia="zh-CN"/>
        </w:rPr>
        <w:t>Sectoral</w:t>
      </w:r>
      <w:r>
        <w:rPr>
          <w:lang w:eastAsia="zh-CN"/>
        </w:rPr>
        <w:t xml:space="preserve"> </w:t>
      </w:r>
      <w:r>
        <w:rPr>
          <w:b/>
          <w:bCs/>
          <w:lang w:eastAsia="zh-CN"/>
        </w:rPr>
        <w:t>Scope</w:t>
      </w:r>
      <w:r>
        <w:rPr>
          <w:lang w:eastAsia="zh-CN"/>
        </w:rPr>
        <w:t xml:space="preserve">" means the sectoral scope(s) for which the Service Provider holds accreditation </w:t>
      </w:r>
      <w:r>
        <w:t xml:space="preserve">under </w:t>
      </w:r>
      <w:r w:rsidR="00633300">
        <w:t>an Accreditation Program</w:t>
      </w:r>
      <w:r w:rsidR="00C20118">
        <w:t>.</w:t>
      </w:r>
    </w:p>
    <w:p w14:paraId="01693A16" w14:textId="1D2AFA7B" w:rsidR="00B3089E" w:rsidRDefault="001C7924">
      <w:pPr>
        <w:pStyle w:val="BodyText1"/>
        <w:rPr>
          <w:lang w:eastAsia="zh-CN"/>
        </w:rPr>
      </w:pPr>
      <w:r>
        <w:rPr>
          <w:lang w:eastAsia="zh-CN"/>
        </w:rPr>
        <w:t>"</w:t>
      </w:r>
      <w:r>
        <w:rPr>
          <w:b/>
          <w:bCs/>
          <w:lang w:eastAsia="zh-CN"/>
        </w:rPr>
        <w:t>Service Period</w:t>
      </w:r>
      <w:r>
        <w:rPr>
          <w:lang w:eastAsia="zh-CN"/>
        </w:rPr>
        <w:t>" has the meaning given to it in Clause 2</w:t>
      </w:r>
      <w:r w:rsidR="00C20118">
        <w:rPr>
          <w:lang w:eastAsia="zh-CN"/>
        </w:rPr>
        <w:t>.</w:t>
      </w:r>
    </w:p>
    <w:p w14:paraId="3CE61CC8" w14:textId="2BD656FC" w:rsidR="001E2CB2" w:rsidRDefault="001E2CB2">
      <w:pPr>
        <w:pStyle w:val="BodyText1"/>
        <w:rPr>
          <w:lang w:eastAsia="zh-CN"/>
        </w:rPr>
      </w:pPr>
      <w:r w:rsidRPr="00FF51B6">
        <w:rPr>
          <w:lang w:eastAsia="zh-CN"/>
        </w:rPr>
        <w:t>"</w:t>
      </w:r>
      <w:r w:rsidRPr="00FF51B6">
        <w:rPr>
          <w:b/>
          <w:bCs/>
          <w:lang w:eastAsia="zh-CN"/>
        </w:rPr>
        <w:t>Service Provider Contract</w:t>
      </w:r>
      <w:r w:rsidRPr="00FF51B6">
        <w:rPr>
          <w:lang w:eastAsia="zh-CN"/>
        </w:rPr>
        <w:t>" means a contract between the Service Provider and a Project Proponent for the provision of Services to the Project Proponent</w:t>
      </w:r>
      <w:r w:rsidR="00EC5C10">
        <w:rPr>
          <w:lang w:eastAsia="zh-CN"/>
        </w:rPr>
        <w:t>.</w:t>
      </w:r>
    </w:p>
    <w:p w14:paraId="62EB06BD" w14:textId="138D13B7" w:rsidR="00B3089E" w:rsidRDefault="001C7924">
      <w:pPr>
        <w:pStyle w:val="BodyText1"/>
        <w:rPr>
          <w:lang w:eastAsia="zh-CN"/>
        </w:rPr>
      </w:pPr>
      <w:r>
        <w:rPr>
          <w:lang w:eastAsia="zh-CN"/>
        </w:rPr>
        <w:lastRenderedPageBreak/>
        <w:t>"</w:t>
      </w:r>
      <w:r>
        <w:rPr>
          <w:b/>
          <w:bCs/>
          <w:lang w:eastAsia="zh-CN"/>
        </w:rPr>
        <w:t>Services</w:t>
      </w:r>
      <w:r>
        <w:rPr>
          <w:lang w:eastAsia="zh-CN"/>
        </w:rPr>
        <w:t>" means acting as a Validation/Verification Body</w:t>
      </w:r>
      <w:r w:rsidR="008C4154">
        <w:rPr>
          <w:lang w:eastAsia="zh-CN"/>
        </w:rPr>
        <w:t xml:space="preserve"> for projects undertake</w:t>
      </w:r>
      <w:r w:rsidR="00303D91">
        <w:rPr>
          <w:lang w:eastAsia="zh-CN"/>
        </w:rPr>
        <w:t xml:space="preserve">n under one of the Verra Programs nominated in Schedule </w:t>
      </w:r>
      <w:r w:rsidR="00A850B3">
        <w:rPr>
          <w:lang w:eastAsia="zh-CN"/>
        </w:rPr>
        <w:t>2</w:t>
      </w:r>
      <w:r>
        <w:rPr>
          <w:lang w:eastAsia="zh-CN"/>
        </w:rPr>
        <w:t xml:space="preserve"> </w:t>
      </w:r>
      <w:r w:rsidR="00633300">
        <w:rPr>
          <w:lang w:eastAsia="zh-CN"/>
        </w:rPr>
        <w:t xml:space="preserve">in conformance with the </w:t>
      </w:r>
      <w:r w:rsidR="0057518F">
        <w:rPr>
          <w:lang w:eastAsia="zh-CN"/>
        </w:rPr>
        <w:t xml:space="preserve">relevant </w:t>
      </w:r>
      <w:r w:rsidR="00633300">
        <w:rPr>
          <w:lang w:eastAsia="zh-CN"/>
        </w:rPr>
        <w:t>Verra Program Rules</w:t>
      </w:r>
      <w:r w:rsidR="00C20118">
        <w:rPr>
          <w:lang w:eastAsia="zh-CN"/>
        </w:rPr>
        <w:t>.</w:t>
      </w:r>
      <w:r>
        <w:rPr>
          <w:lang w:eastAsia="zh-CN"/>
        </w:rPr>
        <w:t xml:space="preserve"> </w:t>
      </w:r>
    </w:p>
    <w:p w14:paraId="6D6E5D0B" w14:textId="4B5FA390" w:rsidR="00B3089E" w:rsidRDefault="001C7924">
      <w:pPr>
        <w:pStyle w:val="BodyText1"/>
      </w:pPr>
      <w:r w:rsidRPr="64FFC462">
        <w:rPr>
          <w:lang w:eastAsia="zh-CN"/>
        </w:rPr>
        <w:t>"</w:t>
      </w:r>
      <w:r w:rsidRPr="64FFC462">
        <w:rPr>
          <w:b/>
          <w:bCs/>
          <w:lang w:eastAsia="zh-CN"/>
        </w:rPr>
        <w:t>Validation/Verification Body</w:t>
      </w:r>
      <w:r w:rsidRPr="64FFC462">
        <w:rPr>
          <w:lang w:eastAsia="zh-CN"/>
        </w:rPr>
        <w:t>"</w:t>
      </w:r>
      <w:r w:rsidR="00CC73E5" w:rsidRPr="64FFC462">
        <w:rPr>
          <w:lang w:eastAsia="zh-CN"/>
        </w:rPr>
        <w:t xml:space="preserve"> or “</w:t>
      </w:r>
      <w:r w:rsidR="00CC73E5" w:rsidRPr="64FFC462">
        <w:rPr>
          <w:b/>
          <w:bCs/>
          <w:lang w:eastAsia="zh-CN"/>
        </w:rPr>
        <w:t>V</w:t>
      </w:r>
      <w:r w:rsidR="00DA6AF5" w:rsidRPr="64FFC462">
        <w:rPr>
          <w:b/>
          <w:bCs/>
          <w:lang w:eastAsia="zh-CN"/>
        </w:rPr>
        <w:t>V</w:t>
      </w:r>
      <w:r w:rsidR="00CC73E5" w:rsidRPr="64FFC462">
        <w:rPr>
          <w:b/>
          <w:bCs/>
          <w:lang w:eastAsia="zh-CN"/>
        </w:rPr>
        <w:t>B</w:t>
      </w:r>
      <w:r w:rsidR="00CC73E5" w:rsidRPr="64FFC462">
        <w:rPr>
          <w:lang w:eastAsia="zh-CN"/>
        </w:rPr>
        <w:t>”</w:t>
      </w:r>
      <w:r w:rsidRPr="64FFC462">
        <w:rPr>
          <w:lang w:eastAsia="zh-CN"/>
        </w:rPr>
        <w:t xml:space="preserve"> </w:t>
      </w:r>
      <w:r w:rsidRPr="64FFC462">
        <w:t>means an organization</w:t>
      </w:r>
      <w:r w:rsidR="006C6937" w:rsidRPr="64FFC462">
        <w:t xml:space="preserve"> approved by </w:t>
      </w:r>
      <w:r w:rsidRPr="64FFC462">
        <w:t>V</w:t>
      </w:r>
      <w:r w:rsidR="00C34AF7" w:rsidRPr="64FFC462">
        <w:t>erra</w:t>
      </w:r>
      <w:r w:rsidRPr="64FFC462">
        <w:t xml:space="preserve"> to act as a validation/verification body in respect of providing validation and/or verification services in accordance with the </w:t>
      </w:r>
      <w:r w:rsidR="00944218" w:rsidRPr="64FFC462">
        <w:t>re</w:t>
      </w:r>
      <w:r w:rsidR="00833A59" w:rsidRPr="64FFC462">
        <w:t>levant</w:t>
      </w:r>
      <w:r w:rsidR="00944218" w:rsidRPr="64FFC462">
        <w:t xml:space="preserve"> Verra Program R</w:t>
      </w:r>
      <w:r w:rsidRPr="64FFC462">
        <w:t>ules</w:t>
      </w:r>
      <w:r w:rsidR="00C20118" w:rsidRPr="64FFC462">
        <w:t>.</w:t>
      </w:r>
    </w:p>
    <w:p w14:paraId="3DF46DC6" w14:textId="77777777" w:rsidR="00303D91" w:rsidRPr="00966DC3" w:rsidRDefault="00DF45F9" w:rsidP="00303D91">
      <w:pPr>
        <w:pStyle w:val="DefinitionParagraph"/>
        <w:tabs>
          <w:tab w:val="clear" w:pos="360"/>
        </w:tabs>
        <w:rPr>
          <w:sz w:val="24"/>
          <w:szCs w:val="32"/>
          <w:lang w:val="en-US"/>
        </w:rPr>
      </w:pPr>
      <w:r w:rsidRPr="00966DC3">
        <w:rPr>
          <w:sz w:val="24"/>
          <w:szCs w:val="32"/>
          <w:lang w:eastAsia="zh-CN"/>
        </w:rPr>
        <w:t>"</w:t>
      </w:r>
      <w:r w:rsidR="00944218" w:rsidRPr="00966DC3">
        <w:rPr>
          <w:b/>
          <w:sz w:val="24"/>
          <w:szCs w:val="32"/>
        </w:rPr>
        <w:t>Verra Program</w:t>
      </w:r>
      <w:r w:rsidRPr="00966DC3">
        <w:rPr>
          <w:sz w:val="24"/>
          <w:szCs w:val="32"/>
          <w:lang w:eastAsia="zh-CN"/>
        </w:rPr>
        <w:t>"</w:t>
      </w:r>
      <w:r w:rsidR="00944218" w:rsidRPr="00966DC3">
        <w:rPr>
          <w:sz w:val="24"/>
          <w:szCs w:val="32"/>
        </w:rPr>
        <w:t xml:space="preserve"> means</w:t>
      </w:r>
      <w:r w:rsidR="00303D91" w:rsidRPr="00966DC3">
        <w:rPr>
          <w:sz w:val="24"/>
          <w:szCs w:val="32"/>
          <w:lang w:val="en-US"/>
        </w:rPr>
        <w:t xml:space="preserve"> the following programs and standards managed by Verra:</w:t>
      </w:r>
    </w:p>
    <w:p w14:paraId="65242BA8" w14:textId="77777777" w:rsidR="00303D91" w:rsidRPr="00966DC3" w:rsidRDefault="00303D91" w:rsidP="00303D91">
      <w:pPr>
        <w:pStyle w:val="Da"/>
        <w:tabs>
          <w:tab w:val="clear" w:pos="360"/>
          <w:tab w:val="num" w:pos="1418"/>
        </w:tabs>
        <w:ind w:firstLine="706"/>
        <w:rPr>
          <w:sz w:val="24"/>
          <w:szCs w:val="32"/>
          <w:lang w:val="en-US"/>
        </w:rPr>
      </w:pPr>
      <w:r w:rsidRPr="00966DC3">
        <w:rPr>
          <w:sz w:val="24"/>
          <w:szCs w:val="32"/>
          <w:lang w:val="en-US"/>
        </w:rPr>
        <w:t>Verified Carbon Standard (VCS</w:t>
      </w:r>
      <w:proofErr w:type="gramStart"/>
      <w:r w:rsidRPr="00966DC3">
        <w:rPr>
          <w:sz w:val="24"/>
          <w:szCs w:val="32"/>
          <w:lang w:val="en-US"/>
        </w:rPr>
        <w:t>);</w:t>
      </w:r>
      <w:proofErr w:type="gramEnd"/>
      <w:r w:rsidRPr="00966DC3">
        <w:rPr>
          <w:sz w:val="24"/>
          <w:szCs w:val="32"/>
          <w:lang w:val="en-US"/>
        </w:rPr>
        <w:t xml:space="preserve"> </w:t>
      </w:r>
    </w:p>
    <w:p w14:paraId="37ABA6FF" w14:textId="77777777" w:rsidR="00303D91" w:rsidRPr="00966DC3" w:rsidRDefault="00303D91" w:rsidP="00303D91">
      <w:pPr>
        <w:pStyle w:val="Da"/>
        <w:tabs>
          <w:tab w:val="clear" w:pos="360"/>
          <w:tab w:val="num" w:pos="1418"/>
        </w:tabs>
        <w:ind w:firstLine="706"/>
        <w:rPr>
          <w:sz w:val="24"/>
          <w:szCs w:val="32"/>
          <w:lang w:val="en-US"/>
        </w:rPr>
      </w:pPr>
      <w:r w:rsidRPr="00966DC3">
        <w:rPr>
          <w:sz w:val="24"/>
          <w:szCs w:val="32"/>
          <w:lang w:val="en-US"/>
        </w:rPr>
        <w:t xml:space="preserve">Climate, Community and Biodiversity (CCB) </w:t>
      </w:r>
      <w:proofErr w:type="gramStart"/>
      <w:r w:rsidR="00FC793A" w:rsidRPr="00966DC3">
        <w:rPr>
          <w:sz w:val="24"/>
          <w:szCs w:val="32"/>
          <w:lang w:val="en-US"/>
        </w:rPr>
        <w:t>Standards</w:t>
      </w:r>
      <w:r w:rsidRPr="00966DC3">
        <w:rPr>
          <w:sz w:val="24"/>
          <w:szCs w:val="32"/>
          <w:lang w:val="en-US"/>
        </w:rPr>
        <w:t>;</w:t>
      </w:r>
      <w:proofErr w:type="gramEnd"/>
    </w:p>
    <w:p w14:paraId="4F324BBE" w14:textId="77777777" w:rsidR="00DF45F9" w:rsidRDefault="00303D91" w:rsidP="001A3D92">
      <w:pPr>
        <w:pStyle w:val="Da"/>
        <w:tabs>
          <w:tab w:val="clear" w:pos="360"/>
          <w:tab w:val="num" w:pos="1418"/>
        </w:tabs>
        <w:ind w:firstLine="706"/>
        <w:rPr>
          <w:sz w:val="24"/>
          <w:szCs w:val="32"/>
          <w:lang w:val="en-US"/>
        </w:rPr>
      </w:pPr>
      <w:r w:rsidRPr="00966DC3">
        <w:rPr>
          <w:sz w:val="24"/>
          <w:szCs w:val="32"/>
          <w:lang w:val="en-US"/>
        </w:rPr>
        <w:t xml:space="preserve">Sustainable Development Verified Impact Standard (SD </w:t>
      </w:r>
      <w:proofErr w:type="spellStart"/>
      <w:r w:rsidRPr="00966DC3">
        <w:rPr>
          <w:sz w:val="24"/>
          <w:szCs w:val="32"/>
          <w:lang w:val="en-US"/>
        </w:rPr>
        <w:t>VISta</w:t>
      </w:r>
      <w:proofErr w:type="spellEnd"/>
      <w:proofErr w:type="gramStart"/>
      <w:r w:rsidRPr="00966DC3">
        <w:rPr>
          <w:sz w:val="24"/>
          <w:szCs w:val="32"/>
          <w:lang w:val="en-US"/>
        </w:rPr>
        <w:t>)</w:t>
      </w:r>
      <w:r w:rsidR="001A3D92" w:rsidRPr="00966DC3">
        <w:rPr>
          <w:sz w:val="24"/>
          <w:szCs w:val="32"/>
          <w:lang w:val="en-US"/>
        </w:rPr>
        <w:t>;</w:t>
      </w:r>
      <w:proofErr w:type="gramEnd"/>
      <w:r w:rsidR="001A3D92" w:rsidRPr="00966DC3">
        <w:rPr>
          <w:sz w:val="24"/>
          <w:szCs w:val="32"/>
          <w:lang w:val="en-US"/>
        </w:rPr>
        <w:t xml:space="preserve"> </w:t>
      </w:r>
    </w:p>
    <w:p w14:paraId="5790A053" w14:textId="77777777" w:rsidR="001A3D92" w:rsidRPr="00966DC3" w:rsidRDefault="00DF45F9" w:rsidP="001A3D92">
      <w:pPr>
        <w:pStyle w:val="Da"/>
        <w:tabs>
          <w:tab w:val="clear" w:pos="360"/>
          <w:tab w:val="num" w:pos="1418"/>
        </w:tabs>
        <w:ind w:firstLine="706"/>
        <w:rPr>
          <w:sz w:val="24"/>
          <w:szCs w:val="32"/>
          <w:lang w:val="en-US"/>
        </w:rPr>
      </w:pPr>
      <w:r>
        <w:rPr>
          <w:sz w:val="24"/>
          <w:szCs w:val="32"/>
          <w:lang w:val="en-US"/>
        </w:rPr>
        <w:t xml:space="preserve">Plastic Waste Reduction Program (Plastic Program); </w:t>
      </w:r>
      <w:r w:rsidR="001A3D92" w:rsidRPr="00966DC3">
        <w:rPr>
          <w:sz w:val="24"/>
          <w:szCs w:val="32"/>
          <w:lang w:val="en-US"/>
        </w:rPr>
        <w:t>and,</w:t>
      </w:r>
    </w:p>
    <w:p w14:paraId="626363FF" w14:textId="77777777" w:rsidR="00944218" w:rsidRPr="00966DC3" w:rsidRDefault="00303D91" w:rsidP="001A3D92">
      <w:pPr>
        <w:pStyle w:val="Da"/>
        <w:numPr>
          <w:ilvl w:val="0"/>
          <w:numId w:val="0"/>
        </w:numPr>
        <w:ind w:left="706"/>
        <w:rPr>
          <w:sz w:val="24"/>
          <w:szCs w:val="32"/>
          <w:lang w:val="en-US"/>
        </w:rPr>
      </w:pPr>
      <w:r w:rsidRPr="00966DC3">
        <w:rPr>
          <w:sz w:val="24"/>
          <w:szCs w:val="32"/>
          <w:lang w:val="en-US"/>
        </w:rPr>
        <w:t>any other sustainable development, climate action or other program or standard administered by Verra from time to time, which may or may not issue Instruments.</w:t>
      </w:r>
    </w:p>
    <w:p w14:paraId="74138665" w14:textId="58BA221D" w:rsidR="00796277" w:rsidRDefault="00796277">
      <w:pPr>
        <w:pStyle w:val="BodyText1"/>
        <w:rPr>
          <w:lang w:eastAsia="zh-CN"/>
        </w:rPr>
      </w:pPr>
      <w:r>
        <w:rPr>
          <w:lang w:eastAsia="zh-CN"/>
        </w:rPr>
        <w:t>“</w:t>
      </w:r>
      <w:r w:rsidRPr="00796277">
        <w:rPr>
          <w:b/>
          <w:lang w:eastAsia="zh-CN"/>
        </w:rPr>
        <w:t>Verra Program Instrument</w:t>
      </w:r>
      <w:r>
        <w:rPr>
          <w:lang w:eastAsia="zh-CN"/>
        </w:rPr>
        <w:t xml:space="preserve">” means an Instrument issued by a Verra Program. </w:t>
      </w:r>
    </w:p>
    <w:p w14:paraId="1A00114B" w14:textId="4670E525" w:rsidR="00944218" w:rsidRDefault="003417E3">
      <w:pPr>
        <w:pStyle w:val="BodyText1"/>
      </w:pPr>
      <w:r>
        <w:rPr>
          <w:lang w:eastAsia="zh-CN"/>
        </w:rPr>
        <w:t>"</w:t>
      </w:r>
      <w:r w:rsidR="00944218" w:rsidRPr="00A13B64">
        <w:rPr>
          <w:b/>
        </w:rPr>
        <w:t>Verra Program Rules</w:t>
      </w:r>
      <w:r>
        <w:rPr>
          <w:lang w:eastAsia="zh-CN"/>
        </w:rPr>
        <w:t>"</w:t>
      </w:r>
      <w:r w:rsidR="00944218">
        <w:t xml:space="preserve"> means the rules and requirements set out in the re</w:t>
      </w:r>
      <w:r w:rsidR="00292BE7">
        <w:t>levant</w:t>
      </w:r>
      <w:r w:rsidR="00944218">
        <w:t xml:space="preserve"> Verra Program</w:t>
      </w:r>
      <w:r w:rsidR="00633300">
        <w:t xml:space="preserve"> documents</w:t>
      </w:r>
      <w:r w:rsidR="00944218">
        <w:t>, as such rules and requirements may be updated from time to time</w:t>
      </w:r>
      <w:r w:rsidR="00C20118">
        <w:t>.</w:t>
      </w:r>
    </w:p>
    <w:p w14:paraId="0FA4340E" w14:textId="1634F5A4" w:rsidR="00B3089E" w:rsidRDefault="001C7924" w:rsidP="64FFC462">
      <w:pPr>
        <w:pStyle w:val="BodyText1"/>
        <w:rPr>
          <w:lang w:eastAsia="zh-CN"/>
        </w:rPr>
      </w:pPr>
      <w:r w:rsidRPr="64FFC462">
        <w:rPr>
          <w:lang w:eastAsia="zh-CN"/>
        </w:rPr>
        <w:t>"</w:t>
      </w:r>
      <w:r w:rsidR="00944218" w:rsidRPr="64FFC462">
        <w:rPr>
          <w:b/>
          <w:bCs/>
          <w:lang w:eastAsia="zh-CN"/>
        </w:rPr>
        <w:t>Verra</w:t>
      </w:r>
      <w:r w:rsidR="00944218" w:rsidRPr="64FFC462">
        <w:rPr>
          <w:lang w:eastAsia="zh-CN"/>
        </w:rPr>
        <w:t xml:space="preserve"> </w:t>
      </w:r>
      <w:r w:rsidRPr="64FFC462">
        <w:rPr>
          <w:b/>
          <w:bCs/>
          <w:lang w:eastAsia="zh-CN"/>
        </w:rPr>
        <w:t>Project Database</w:t>
      </w:r>
      <w:r w:rsidRPr="64FFC462">
        <w:rPr>
          <w:lang w:eastAsia="zh-CN"/>
        </w:rPr>
        <w:t xml:space="preserve">" </w:t>
      </w:r>
      <w:r w:rsidR="0057518F" w:rsidRPr="64FFC462">
        <w:t xml:space="preserve">means the central project database that records all information and documentation relating to pipeline and registered projects and Instruments issued under </w:t>
      </w:r>
      <w:r w:rsidR="006F4E64" w:rsidRPr="64FFC462">
        <w:t>the relevant</w:t>
      </w:r>
      <w:r w:rsidR="0057518F" w:rsidRPr="64FFC462">
        <w:t xml:space="preserve"> Verra Programs, and that provides public access to all project, program and Instrument information</w:t>
      </w:r>
      <w:r w:rsidR="00C20118" w:rsidRPr="64FFC462">
        <w:t>.</w:t>
      </w:r>
    </w:p>
    <w:p w14:paraId="296DAD57" w14:textId="55D23915" w:rsidR="00B3089E" w:rsidRDefault="001C7924">
      <w:pPr>
        <w:pStyle w:val="BodyText1"/>
        <w:rPr>
          <w:lang w:eastAsia="zh-CN"/>
        </w:rPr>
      </w:pPr>
      <w:r>
        <w:rPr>
          <w:lang w:eastAsia="zh-CN"/>
        </w:rPr>
        <w:t>"</w:t>
      </w:r>
      <w:r w:rsidR="00944218">
        <w:rPr>
          <w:b/>
          <w:bCs/>
          <w:lang w:eastAsia="zh-CN"/>
        </w:rPr>
        <w:t xml:space="preserve">Verra </w:t>
      </w:r>
      <w:r>
        <w:rPr>
          <w:b/>
          <w:bCs/>
          <w:lang w:eastAsia="zh-CN"/>
        </w:rPr>
        <w:t>Project Description Template</w:t>
      </w:r>
      <w:r>
        <w:rPr>
          <w:lang w:eastAsia="zh-CN"/>
        </w:rPr>
        <w:t xml:space="preserve">" means the </w:t>
      </w:r>
      <w:r w:rsidR="00944218">
        <w:rPr>
          <w:lang w:eastAsia="zh-CN"/>
        </w:rPr>
        <w:t>re</w:t>
      </w:r>
      <w:r w:rsidR="00292BE7">
        <w:rPr>
          <w:lang w:eastAsia="zh-CN"/>
        </w:rPr>
        <w:t>levant</w:t>
      </w:r>
      <w:r w:rsidR="00944218">
        <w:rPr>
          <w:lang w:eastAsia="zh-CN"/>
        </w:rPr>
        <w:t xml:space="preserve"> Verra Program </w:t>
      </w:r>
      <w:r>
        <w:rPr>
          <w:lang w:eastAsia="zh-CN"/>
        </w:rPr>
        <w:t>document entitled 'Project Descrip</w:t>
      </w:r>
      <w:r w:rsidR="006C6937">
        <w:rPr>
          <w:lang w:eastAsia="zh-CN"/>
        </w:rPr>
        <w:t xml:space="preserve">tion Template' published by </w:t>
      </w:r>
      <w:r>
        <w:rPr>
          <w:lang w:eastAsia="zh-CN"/>
        </w:rPr>
        <w:t>V</w:t>
      </w:r>
      <w:r w:rsidR="00C34AF7">
        <w:rPr>
          <w:lang w:eastAsia="zh-CN"/>
        </w:rPr>
        <w:t>erra</w:t>
      </w:r>
      <w:r>
        <w:rPr>
          <w:lang w:eastAsia="zh-CN"/>
        </w:rPr>
        <w:t xml:space="preserve"> on its website</w:t>
      </w:r>
      <w:r w:rsidR="001A64B3">
        <w:rPr>
          <w:lang w:eastAsia="zh-CN"/>
        </w:rPr>
        <w:t>, as such document may be updated from time to time</w:t>
      </w:r>
      <w:r w:rsidR="009851CC">
        <w:rPr>
          <w:lang w:eastAsia="zh-CN"/>
        </w:rPr>
        <w:t>.</w:t>
      </w:r>
    </w:p>
    <w:p w14:paraId="6F9FBB8B" w14:textId="2F12A54E" w:rsidR="00B3089E" w:rsidRDefault="001C7924" w:rsidP="64FFC462">
      <w:pPr>
        <w:pStyle w:val="BodyText1"/>
        <w:rPr>
          <w:lang w:eastAsia="zh-CN"/>
        </w:rPr>
      </w:pPr>
      <w:r w:rsidRPr="64FFC462">
        <w:rPr>
          <w:lang w:eastAsia="zh-CN"/>
        </w:rPr>
        <w:t>"</w:t>
      </w:r>
      <w:r w:rsidR="00D52248" w:rsidRPr="64FFC462">
        <w:rPr>
          <w:b/>
          <w:bCs/>
          <w:lang w:eastAsia="zh-CN"/>
        </w:rPr>
        <w:t xml:space="preserve">Verra </w:t>
      </w:r>
      <w:r w:rsidRPr="64FFC462">
        <w:rPr>
          <w:b/>
          <w:bCs/>
          <w:lang w:eastAsia="zh-CN"/>
        </w:rPr>
        <w:t>Registry</w:t>
      </w:r>
      <w:r w:rsidRPr="64FFC462">
        <w:rPr>
          <w:lang w:eastAsia="zh-CN"/>
        </w:rPr>
        <w:t xml:space="preserve">" </w:t>
      </w:r>
      <w:r w:rsidRPr="64FFC462">
        <w:t xml:space="preserve">means </w:t>
      </w:r>
      <w:r w:rsidR="00C20118" w:rsidRPr="64FFC462">
        <w:t xml:space="preserve">the registry used by Verra </w:t>
      </w:r>
      <w:r w:rsidRPr="64FFC462">
        <w:t xml:space="preserve">to issue </w:t>
      </w:r>
      <w:r w:rsidR="0057518F" w:rsidRPr="64FFC462">
        <w:t>Instrument</w:t>
      </w:r>
      <w:r w:rsidR="00944218" w:rsidRPr="64FFC462">
        <w:t>s</w:t>
      </w:r>
      <w:r w:rsidRPr="64FFC462">
        <w:t xml:space="preserve">, and hold, transfer, retire, suspend, cancel and provide custodial </w:t>
      </w:r>
      <w:r w:rsidR="00C20118" w:rsidRPr="64FFC462">
        <w:t xml:space="preserve">and record keeping </w:t>
      </w:r>
      <w:r w:rsidRPr="64FFC462">
        <w:t xml:space="preserve">services </w:t>
      </w:r>
      <w:r w:rsidR="00C20118" w:rsidRPr="64FFC462">
        <w:t xml:space="preserve">related to legal title </w:t>
      </w:r>
      <w:r w:rsidRPr="64FFC462">
        <w:t xml:space="preserve">for </w:t>
      </w:r>
      <w:r w:rsidR="0057518F" w:rsidRPr="64FFC462">
        <w:t>Instrument</w:t>
      </w:r>
      <w:r w:rsidR="00944218" w:rsidRPr="64FFC462">
        <w:t xml:space="preserve">s </w:t>
      </w:r>
      <w:r w:rsidRPr="64FFC462">
        <w:t xml:space="preserve">on behalf of its </w:t>
      </w:r>
      <w:r w:rsidR="001A64B3" w:rsidRPr="64FFC462">
        <w:t>Registry Accountholders</w:t>
      </w:r>
      <w:r w:rsidR="009851CC" w:rsidRPr="64FFC462">
        <w:t>.</w:t>
      </w:r>
    </w:p>
    <w:p w14:paraId="1020B5D9" w14:textId="4C4E8DD8" w:rsidR="00B3089E" w:rsidRDefault="001C7924">
      <w:pPr>
        <w:pStyle w:val="BodyText1"/>
        <w:rPr>
          <w:lang w:eastAsia="zh-CN"/>
        </w:rPr>
      </w:pPr>
      <w:r>
        <w:rPr>
          <w:lang w:eastAsia="zh-CN"/>
        </w:rPr>
        <w:t>"</w:t>
      </w:r>
      <w:r>
        <w:rPr>
          <w:b/>
          <w:lang w:eastAsia="zh-CN"/>
        </w:rPr>
        <w:t>VVB Oversight Procedures</w:t>
      </w:r>
      <w:r>
        <w:rPr>
          <w:lang w:eastAsia="zh-CN"/>
        </w:rPr>
        <w:t xml:space="preserve">" means the procedures to ensure the quality of work undertaken by VVBs as set out in the </w:t>
      </w:r>
      <w:r w:rsidR="00944218">
        <w:rPr>
          <w:lang w:eastAsia="zh-CN"/>
        </w:rPr>
        <w:t>re</w:t>
      </w:r>
      <w:r w:rsidR="00A02B1C">
        <w:rPr>
          <w:lang w:eastAsia="zh-CN"/>
        </w:rPr>
        <w:t>levant</w:t>
      </w:r>
      <w:r w:rsidR="00944218">
        <w:rPr>
          <w:lang w:eastAsia="zh-CN"/>
        </w:rPr>
        <w:t xml:space="preserve"> </w:t>
      </w:r>
      <w:r>
        <w:rPr>
          <w:lang w:eastAsia="zh-CN"/>
        </w:rPr>
        <w:t>V</w:t>
      </w:r>
      <w:r w:rsidR="00944218">
        <w:rPr>
          <w:lang w:eastAsia="zh-CN"/>
        </w:rPr>
        <w:t>erra Program Rules</w:t>
      </w:r>
      <w:r>
        <w:rPr>
          <w:lang w:eastAsia="zh-CN"/>
        </w:rPr>
        <w:t xml:space="preserve"> and guidance documents</w:t>
      </w:r>
      <w:r w:rsidR="008811A3">
        <w:rPr>
          <w:lang w:eastAsia="zh-CN"/>
        </w:rPr>
        <w:t>,</w:t>
      </w:r>
      <w:r>
        <w:rPr>
          <w:lang w:eastAsia="zh-CN"/>
        </w:rPr>
        <w:t xml:space="preserve"> </w:t>
      </w:r>
      <w:r w:rsidR="00ED2AF4">
        <w:rPr>
          <w:lang w:eastAsia="zh-CN"/>
        </w:rPr>
        <w:t>and</w:t>
      </w:r>
      <w:r w:rsidR="00FB4605">
        <w:rPr>
          <w:lang w:eastAsia="zh-CN"/>
        </w:rPr>
        <w:t xml:space="preserve"> any</w:t>
      </w:r>
      <w:r w:rsidR="00ED2AF4">
        <w:rPr>
          <w:lang w:eastAsia="zh-CN"/>
        </w:rPr>
        <w:t xml:space="preserve"> other oversight activities that Verra may undertake to ensure that the requirements of the relevant Verra Program Rules and guidance documents and this Agreement are being met by Service Provider</w:t>
      </w:r>
      <w:r>
        <w:rPr>
          <w:lang w:eastAsia="zh-CN"/>
        </w:rPr>
        <w:t xml:space="preserve">. </w:t>
      </w:r>
    </w:p>
    <w:p w14:paraId="51ECF722" w14:textId="77777777" w:rsidR="00B3089E" w:rsidRDefault="001C7924">
      <w:pPr>
        <w:pStyle w:val="LongStandardL2"/>
      </w:pPr>
      <w:r>
        <w:t>Interpretation</w:t>
      </w:r>
    </w:p>
    <w:p w14:paraId="0AD1C120" w14:textId="77777777" w:rsidR="00B3089E" w:rsidRDefault="001C7924">
      <w:pPr>
        <w:pStyle w:val="BodyText1"/>
        <w:rPr>
          <w:lang w:eastAsia="zh-CN"/>
        </w:rPr>
      </w:pPr>
      <w:r>
        <w:rPr>
          <w:lang w:eastAsia="zh-CN"/>
        </w:rPr>
        <w:t>In this Agreement:</w:t>
      </w:r>
    </w:p>
    <w:p w14:paraId="2BEAA013" w14:textId="77777777" w:rsidR="00B3089E" w:rsidRDefault="001C7924">
      <w:pPr>
        <w:pStyle w:val="LongStandardL3"/>
      </w:pPr>
      <w:r>
        <w:t>a reference to:</w:t>
      </w:r>
    </w:p>
    <w:p w14:paraId="630BBC43" w14:textId="77777777" w:rsidR="00B3089E" w:rsidRDefault="001C7924">
      <w:pPr>
        <w:pStyle w:val="LongStandardL4"/>
      </w:pPr>
      <w:r>
        <w:t xml:space="preserve">a statutory provision includes a reference to the statutory provision, as modified or re-enacted or both from time to time, whether before or after </w:t>
      </w:r>
      <w:r>
        <w:lastRenderedPageBreak/>
        <w:t>the date of this Agreement and any subordinate legislation made or other thing done under the statutory provision whether before or after the date of this Agreement;</w:t>
      </w:r>
    </w:p>
    <w:p w14:paraId="54423B7E" w14:textId="77777777" w:rsidR="00B3089E" w:rsidRDefault="001C7924">
      <w:pPr>
        <w:pStyle w:val="LongStandardL4"/>
      </w:pPr>
      <w:r w:rsidRPr="64FFC462">
        <w:rPr>
          <w:lang w:val="en-GB"/>
        </w:rPr>
        <w:t xml:space="preserve">a document is a reference to that document as modified or replaced from time to </w:t>
      </w:r>
      <w:proofErr w:type="gramStart"/>
      <w:r w:rsidRPr="64FFC462">
        <w:rPr>
          <w:lang w:val="en-GB"/>
        </w:rPr>
        <w:t>time;</w:t>
      </w:r>
      <w:proofErr w:type="gramEnd"/>
    </w:p>
    <w:p w14:paraId="0BF132DC" w14:textId="77777777" w:rsidR="00B3089E" w:rsidRDefault="001C7924">
      <w:pPr>
        <w:pStyle w:val="LongStandardL4"/>
      </w:pPr>
      <w:r w:rsidRPr="64FFC462">
        <w:rPr>
          <w:lang w:val="en-GB"/>
        </w:rPr>
        <w:t xml:space="preserve">a person includes a reference to a government, state, state agency, corporation, body corporate, association or </w:t>
      </w:r>
      <w:proofErr w:type="gramStart"/>
      <w:r w:rsidRPr="64FFC462">
        <w:rPr>
          <w:lang w:val="en-GB"/>
        </w:rPr>
        <w:t>partnership;</w:t>
      </w:r>
      <w:proofErr w:type="gramEnd"/>
    </w:p>
    <w:p w14:paraId="3F38CC7B" w14:textId="77777777" w:rsidR="00B3089E" w:rsidRDefault="001C7924">
      <w:pPr>
        <w:pStyle w:val="LongStandardL4"/>
      </w:pPr>
      <w:r w:rsidRPr="64FFC462">
        <w:rPr>
          <w:lang w:val="en-GB"/>
        </w:rPr>
        <w:t>a person includes a reference to that person's legal personal representatives, successors and permitted assigns; and</w:t>
      </w:r>
    </w:p>
    <w:p w14:paraId="01096B1F" w14:textId="77777777" w:rsidR="00B3089E" w:rsidRDefault="001C7924">
      <w:pPr>
        <w:pStyle w:val="LongStandardL4"/>
      </w:pPr>
      <w:r w:rsidRPr="64FFC462">
        <w:rPr>
          <w:lang w:val="en-GB"/>
        </w:rPr>
        <w:t xml:space="preserve">a Clause, Schedule or paragraph, unless the context otherwise requires, is a reference to a Clause, Schedule or paragraph to this </w:t>
      </w:r>
      <w:proofErr w:type="gramStart"/>
      <w:r w:rsidRPr="64FFC462">
        <w:rPr>
          <w:lang w:val="en-GB"/>
        </w:rPr>
        <w:t>Agreement;</w:t>
      </w:r>
      <w:proofErr w:type="gramEnd"/>
    </w:p>
    <w:p w14:paraId="615F2EF8" w14:textId="77777777" w:rsidR="00B3089E" w:rsidRDefault="001C7924">
      <w:pPr>
        <w:pStyle w:val="LongStandardL3"/>
      </w:pPr>
      <w:r>
        <w:t>the singular includes the plural and vice versa (unless the context otherwise requires);</w:t>
      </w:r>
    </w:p>
    <w:p w14:paraId="41272DDB" w14:textId="77777777" w:rsidR="00A43491" w:rsidRDefault="001C7924">
      <w:pPr>
        <w:pStyle w:val="LongStandardL3"/>
      </w:pPr>
      <w:r>
        <w:t xml:space="preserve">the </w:t>
      </w:r>
      <w:r>
        <w:rPr>
          <w:i/>
          <w:iCs/>
        </w:rPr>
        <w:t>ejusdem generis</w:t>
      </w:r>
      <w:r>
        <w:t xml:space="preserve"> principle of construction shall not apply, to wit, general words shall not be given a restrictive meaning by reason of their being preceded or followed by words indicating a particular class of acts, matters or things or by examples falling within the general words, and any phrase introduced by the terms "other", "including", "include" and "in particular" or any similar expression shall be construed as illustrative and shall not limit the sense of the words preceding those terms; </w:t>
      </w:r>
    </w:p>
    <w:p w14:paraId="1B99CE78" w14:textId="510117C0" w:rsidR="00B3089E" w:rsidRDefault="00A43491" w:rsidP="00A43491">
      <w:pPr>
        <w:pStyle w:val="LongStandardL3"/>
      </w:pPr>
      <w:r w:rsidRPr="64FFC462">
        <w:rPr>
          <w:lang w:val="en-GB"/>
        </w:rPr>
        <w:t xml:space="preserve">the words “hereby”, “herein,” and “hereunder” and similar words shall be construed as a reference to this Agreement as a whole and not to any </w:t>
      </w:r>
      <w:proofErr w:type="gramStart"/>
      <w:r w:rsidRPr="64FFC462">
        <w:rPr>
          <w:lang w:val="en-GB"/>
        </w:rPr>
        <w:t>particular portion</w:t>
      </w:r>
      <w:proofErr w:type="gramEnd"/>
      <w:r w:rsidRPr="64FFC462">
        <w:rPr>
          <w:lang w:val="en-GB"/>
        </w:rPr>
        <w:t xml:space="preserve"> or provision of this Agreement; </w:t>
      </w:r>
      <w:r w:rsidR="001C7924" w:rsidRPr="64FFC462">
        <w:rPr>
          <w:lang w:val="en-GB"/>
        </w:rPr>
        <w:t>and</w:t>
      </w:r>
    </w:p>
    <w:p w14:paraId="76927F86" w14:textId="77777777" w:rsidR="00B3089E" w:rsidRDefault="001C7924">
      <w:pPr>
        <w:pStyle w:val="LongStandardL3"/>
      </w:pPr>
      <w:r>
        <w:t xml:space="preserve">the headings do not affect its interpretation. </w:t>
      </w:r>
    </w:p>
    <w:p w14:paraId="6D331EC7" w14:textId="77777777" w:rsidR="00B3089E" w:rsidRDefault="001C7924">
      <w:pPr>
        <w:pStyle w:val="LongStandardL1"/>
      </w:pPr>
      <w:bookmarkStart w:id="3" w:name="_Ref254943248"/>
      <w:bookmarkStart w:id="4" w:name="_Ref255491896"/>
      <w:bookmarkStart w:id="5" w:name="_Toc87517972"/>
      <w:r>
        <w:t>V</w:t>
      </w:r>
      <w:r w:rsidR="00C34AF7">
        <w:rPr>
          <w:lang w:val="en-US"/>
        </w:rPr>
        <w:t>erra</w:t>
      </w:r>
      <w:r>
        <w:t xml:space="preserve"> Approval of Service Provider</w:t>
      </w:r>
      <w:bookmarkEnd w:id="3"/>
      <w:bookmarkEnd w:id="4"/>
      <w:bookmarkEnd w:id="5"/>
    </w:p>
    <w:p w14:paraId="5D30B619" w14:textId="77777777" w:rsidR="00B3089E" w:rsidRDefault="001C7924">
      <w:pPr>
        <w:pStyle w:val="LongStandardL2"/>
      </w:pPr>
      <w:r>
        <w:t>Approval</w:t>
      </w:r>
    </w:p>
    <w:p w14:paraId="30C6B606" w14:textId="66B1D3B0" w:rsidR="00086D1C" w:rsidRDefault="006C6937" w:rsidP="64FFC462">
      <w:pPr>
        <w:pStyle w:val="BodyText1"/>
        <w:rPr>
          <w:lang w:eastAsia="zh-CN"/>
        </w:rPr>
      </w:pPr>
      <w:r w:rsidRPr="64FFC462">
        <w:rPr>
          <w:lang w:eastAsia="zh-CN"/>
        </w:rPr>
        <w:t>Verra</w:t>
      </w:r>
      <w:r w:rsidR="001C7924" w:rsidRPr="64FFC462">
        <w:rPr>
          <w:lang w:eastAsia="zh-CN"/>
        </w:rPr>
        <w:t xml:space="preserve"> hereby approves the Service Provider to perform the Services</w:t>
      </w:r>
      <w:r w:rsidR="00077A57" w:rsidRPr="64FFC462">
        <w:rPr>
          <w:lang w:eastAsia="zh-CN"/>
        </w:rPr>
        <w:t xml:space="preserve"> listed in Schedule</w:t>
      </w:r>
      <w:r w:rsidR="001D2F5B" w:rsidRPr="64FFC462">
        <w:rPr>
          <w:lang w:eastAsia="zh-CN"/>
        </w:rPr>
        <w:t xml:space="preserve"> 2</w:t>
      </w:r>
      <w:r w:rsidR="001C7924" w:rsidRPr="64FFC462">
        <w:rPr>
          <w:lang w:eastAsia="zh-CN"/>
        </w:rPr>
        <w:t xml:space="preserve"> for the period commencing in accordance with Clause </w:t>
      </w:r>
      <w:r w:rsidR="001C7924">
        <w:rPr>
          <w:color w:val="2B579A"/>
          <w:shd w:val="clear" w:color="auto" w:fill="E6E6E6"/>
          <w:lang w:eastAsia="zh-CN"/>
        </w:rPr>
        <w:fldChar w:fldCharType="begin"/>
      </w:r>
      <w:r w:rsidR="001C7924">
        <w:rPr>
          <w:lang w:eastAsia="zh-CN"/>
        </w:rPr>
        <w:instrText xml:space="preserve"> REF _Ref255808969 \r \h  \* MERGEFORMAT </w:instrText>
      </w:r>
      <w:r w:rsidR="001C7924">
        <w:rPr>
          <w:color w:val="2B579A"/>
          <w:shd w:val="clear" w:color="auto" w:fill="E6E6E6"/>
          <w:lang w:eastAsia="zh-CN"/>
        </w:rPr>
      </w:r>
      <w:r w:rsidR="001C7924">
        <w:rPr>
          <w:color w:val="2B579A"/>
          <w:shd w:val="clear" w:color="auto" w:fill="E6E6E6"/>
          <w:lang w:eastAsia="zh-CN"/>
        </w:rPr>
        <w:fldChar w:fldCharType="separate"/>
      </w:r>
      <w:r w:rsidR="00BC4EBD" w:rsidRPr="64FFC462">
        <w:rPr>
          <w:lang w:eastAsia="zh-CN"/>
        </w:rPr>
        <w:t>2.3</w:t>
      </w:r>
      <w:r w:rsidR="001C7924">
        <w:rPr>
          <w:color w:val="2B579A"/>
          <w:shd w:val="clear" w:color="auto" w:fill="E6E6E6"/>
          <w:lang w:eastAsia="zh-CN"/>
        </w:rPr>
        <w:fldChar w:fldCharType="end"/>
      </w:r>
      <w:r w:rsidR="001C7924" w:rsidRPr="64FFC462">
        <w:rPr>
          <w:lang w:eastAsia="zh-CN"/>
        </w:rPr>
        <w:t xml:space="preserve"> and continuing, unless suspended in accordance with this Agreement, until this Agreement is terminated (the "</w:t>
      </w:r>
      <w:r w:rsidR="001C7924" w:rsidRPr="64FFC462">
        <w:rPr>
          <w:b/>
          <w:bCs/>
          <w:lang w:eastAsia="zh-CN"/>
        </w:rPr>
        <w:t>Service Period</w:t>
      </w:r>
      <w:r w:rsidR="001C7924" w:rsidRPr="64FFC462">
        <w:rPr>
          <w:lang w:eastAsia="zh-CN"/>
        </w:rPr>
        <w:t xml:space="preserve">"). </w:t>
      </w:r>
      <w:r w:rsidR="00FB424E" w:rsidRPr="64FFC462">
        <w:rPr>
          <w:lang w:eastAsia="zh-CN"/>
        </w:rPr>
        <w:t>Verra may, from time to time, at its discretion, approve the Service Provider to perform additional Services</w:t>
      </w:r>
      <w:r w:rsidR="00B5379B" w:rsidRPr="64FFC462">
        <w:rPr>
          <w:lang w:eastAsia="zh-CN"/>
        </w:rPr>
        <w:t xml:space="preserve"> with respect to other Verra Programs</w:t>
      </w:r>
      <w:r w:rsidR="00FB424E" w:rsidRPr="64FFC462">
        <w:rPr>
          <w:lang w:eastAsia="zh-CN"/>
        </w:rPr>
        <w:t>.</w:t>
      </w:r>
      <w:r w:rsidR="00B5379B" w:rsidRPr="64FFC462">
        <w:rPr>
          <w:lang w:eastAsia="zh-CN"/>
        </w:rPr>
        <w:t xml:space="preserve">  Any such approval shall be documented by a written amendment to Schedule 2, which shall be </w:t>
      </w:r>
      <w:r w:rsidR="00A0704B" w:rsidRPr="64FFC462">
        <w:rPr>
          <w:lang w:eastAsia="zh-CN"/>
        </w:rPr>
        <w:t>acknowledged in writing by the Service Provider.</w:t>
      </w:r>
    </w:p>
    <w:p w14:paraId="41AD717C" w14:textId="77777777" w:rsidR="00B3089E" w:rsidRDefault="001C7924">
      <w:pPr>
        <w:pStyle w:val="LongStandardL2"/>
      </w:pPr>
      <w:bookmarkStart w:id="6" w:name="_Ref292447487"/>
      <w:bookmarkStart w:id="7" w:name="_Ref255205651"/>
      <w:r>
        <w:t>Annual Fee</w:t>
      </w:r>
      <w:bookmarkEnd w:id="6"/>
    </w:p>
    <w:p w14:paraId="35E76BC7" w14:textId="4F130258" w:rsidR="00B3089E" w:rsidRDefault="001C7924">
      <w:pPr>
        <w:pStyle w:val="BodyText1"/>
      </w:pPr>
      <w:r w:rsidRPr="64FFC462">
        <w:t xml:space="preserve">The Service Provider shall pay to </w:t>
      </w:r>
      <w:r w:rsidR="006C6937" w:rsidRPr="64FFC462">
        <w:t>Verra</w:t>
      </w:r>
      <w:r w:rsidRPr="64FFC462">
        <w:t xml:space="preserve"> within </w:t>
      </w:r>
      <w:r w:rsidR="0026635C" w:rsidRPr="64FFC462">
        <w:t>thirty (</w:t>
      </w:r>
      <w:r w:rsidRPr="64FFC462">
        <w:t>30</w:t>
      </w:r>
      <w:r w:rsidR="0026635C" w:rsidRPr="64FFC462">
        <w:t>)</w:t>
      </w:r>
      <w:r w:rsidRPr="64FFC462">
        <w:t xml:space="preserve"> days </w:t>
      </w:r>
      <w:r w:rsidR="008020E2" w:rsidRPr="64FFC462">
        <w:t xml:space="preserve">of </w:t>
      </w:r>
      <w:r w:rsidR="00A71EB4" w:rsidRPr="64FFC462">
        <w:t>written confirmation of the first day of the Service Period</w:t>
      </w:r>
      <w:r w:rsidR="00712D40" w:rsidRPr="64FFC462">
        <w:t>,</w:t>
      </w:r>
      <w:r w:rsidR="00A71EB4" w:rsidRPr="64FFC462">
        <w:t xml:space="preserve"> </w:t>
      </w:r>
      <w:r w:rsidR="00B5379B" w:rsidRPr="64FFC462">
        <w:t xml:space="preserve">or </w:t>
      </w:r>
      <w:r w:rsidR="00712D40" w:rsidRPr="64FFC462">
        <w:t xml:space="preserve">written confirmation </w:t>
      </w:r>
      <w:r w:rsidR="00B5379B" w:rsidRPr="64FFC462">
        <w:t xml:space="preserve">that the Service Provider has been approved to perform any additional Service, </w:t>
      </w:r>
      <w:r w:rsidR="00FB424E" w:rsidRPr="64FFC462">
        <w:t>each</w:t>
      </w:r>
      <w:r w:rsidR="00A71EB4" w:rsidRPr="64FFC462">
        <w:t xml:space="preserve"> non-refundable fee as set out in each relevant Verra Program document titled </w:t>
      </w:r>
      <w:r w:rsidR="000D63F3" w:rsidRPr="64FFC462">
        <w:rPr>
          <w:lang w:eastAsia="zh-CN"/>
        </w:rPr>
        <w:t>"</w:t>
      </w:r>
      <w:r w:rsidR="00A71EB4" w:rsidRPr="64FFC462">
        <w:t>Fee Schedule</w:t>
      </w:r>
      <w:r w:rsidR="000D63F3" w:rsidRPr="64FFC462">
        <w:rPr>
          <w:lang w:eastAsia="zh-CN"/>
        </w:rPr>
        <w:t>"</w:t>
      </w:r>
      <w:r w:rsidR="00A71EB4" w:rsidRPr="64FFC462">
        <w:t xml:space="preserve"> for its registration </w:t>
      </w:r>
      <w:r w:rsidR="00A71EB4" w:rsidRPr="64FFC462">
        <w:lastRenderedPageBreak/>
        <w:t>as an approved provider of the Services</w:t>
      </w:r>
      <w:r w:rsidR="00B266BE" w:rsidRPr="64FFC462">
        <w:t>, as such Fee Schedule may be revised from time to time</w:t>
      </w:r>
      <w:r w:rsidR="00A71EB4" w:rsidRPr="64FFC462">
        <w:t xml:space="preserve">. </w:t>
      </w:r>
      <w:r w:rsidRPr="64FFC462">
        <w:t xml:space="preserve">The fee shall be paid on an annual basis, unless </w:t>
      </w:r>
      <w:r w:rsidR="0023198F" w:rsidRPr="64FFC462">
        <w:t xml:space="preserve">the Services are </w:t>
      </w:r>
      <w:r w:rsidRPr="64FFC462">
        <w:t xml:space="preserve">suspended in accordance with this Agreement, until this Agreement is terminated (the </w:t>
      </w:r>
      <w:r w:rsidR="000D63F3" w:rsidRPr="64FFC462">
        <w:rPr>
          <w:lang w:eastAsia="zh-CN"/>
        </w:rPr>
        <w:t>"</w:t>
      </w:r>
      <w:r w:rsidRPr="64FFC462">
        <w:rPr>
          <w:b/>
          <w:bCs/>
        </w:rPr>
        <w:t>Annual Fee</w:t>
      </w:r>
      <w:r w:rsidR="000D63F3" w:rsidRPr="64FFC462">
        <w:rPr>
          <w:lang w:eastAsia="zh-CN"/>
        </w:rPr>
        <w:t>"</w:t>
      </w:r>
      <w:r w:rsidRPr="64FFC462">
        <w:t>).</w:t>
      </w:r>
    </w:p>
    <w:p w14:paraId="0A1E80F2" w14:textId="77777777" w:rsidR="00B3089E" w:rsidRDefault="001C7924">
      <w:pPr>
        <w:pStyle w:val="LongStandardL2"/>
      </w:pPr>
      <w:bookmarkStart w:id="8" w:name="_Ref255808969"/>
      <w:bookmarkEnd w:id="7"/>
      <w:r>
        <w:t>Conditions Precedent to the Commencement of the Service Period</w:t>
      </w:r>
      <w:bookmarkEnd w:id="8"/>
    </w:p>
    <w:p w14:paraId="4F457A9C" w14:textId="03C7AE43" w:rsidR="00B3089E" w:rsidRDefault="001C7924" w:rsidP="64FFC462">
      <w:pPr>
        <w:pStyle w:val="BodyText1"/>
        <w:rPr>
          <w:lang w:eastAsia="zh-CN"/>
        </w:rPr>
      </w:pPr>
      <w:r w:rsidRPr="64FFC462">
        <w:rPr>
          <w:lang w:eastAsia="zh-CN"/>
        </w:rPr>
        <w:t xml:space="preserve">The Service Period shall begin on the first date upon which </w:t>
      </w:r>
      <w:proofErr w:type="gramStart"/>
      <w:r w:rsidRPr="64FFC462">
        <w:rPr>
          <w:lang w:eastAsia="zh-CN"/>
        </w:rPr>
        <w:t>all of</w:t>
      </w:r>
      <w:proofErr w:type="gramEnd"/>
      <w:r w:rsidRPr="64FFC462">
        <w:rPr>
          <w:lang w:eastAsia="zh-CN"/>
        </w:rPr>
        <w:t xml:space="preserve"> the following conditions have been satisfied</w:t>
      </w:r>
      <w:r w:rsidR="001E2CB2" w:rsidRPr="64FFC462">
        <w:rPr>
          <w:lang w:eastAsia="zh-CN"/>
        </w:rPr>
        <w:t>, such date to be notified in writing to Service Provider by Verra</w:t>
      </w:r>
      <w:r w:rsidRPr="64FFC462">
        <w:rPr>
          <w:lang w:eastAsia="zh-CN"/>
        </w:rPr>
        <w:t xml:space="preserve">: </w:t>
      </w:r>
      <w:bookmarkStart w:id="9" w:name="_Ref254943964"/>
    </w:p>
    <w:p w14:paraId="377DA371" w14:textId="5113CD66" w:rsidR="00B3089E" w:rsidRDefault="001C7924">
      <w:pPr>
        <w:pStyle w:val="LongStandardL3"/>
      </w:pPr>
      <w:r w:rsidRPr="64FFC462">
        <w:rPr>
          <w:lang w:val="en-GB"/>
        </w:rPr>
        <w:t xml:space="preserve">The Service Provider must demonstrate, to the reasonable satisfaction of </w:t>
      </w:r>
      <w:r w:rsidR="006C6937" w:rsidRPr="64FFC462">
        <w:rPr>
          <w:lang w:val="en-GB"/>
        </w:rPr>
        <w:t>Verra</w:t>
      </w:r>
      <w:r w:rsidR="007D693C" w:rsidRPr="64FFC462">
        <w:rPr>
          <w:lang w:val="en-GB"/>
        </w:rPr>
        <w:t>,</w:t>
      </w:r>
      <w:r w:rsidRPr="64FFC462">
        <w:rPr>
          <w:lang w:val="en-GB"/>
        </w:rPr>
        <w:t xml:space="preserve"> that it </w:t>
      </w:r>
      <w:r w:rsidR="00633300" w:rsidRPr="64FFC462">
        <w:rPr>
          <w:lang w:val="en-GB"/>
        </w:rPr>
        <w:t xml:space="preserve">has met the accreditation requirements </w:t>
      </w:r>
      <w:r w:rsidR="00C664B1" w:rsidRPr="64FFC462">
        <w:rPr>
          <w:lang w:val="en-GB"/>
        </w:rPr>
        <w:t xml:space="preserve">of the relevant Accreditation Program(s) for the Services </w:t>
      </w:r>
      <w:r w:rsidR="00633300" w:rsidRPr="64FFC462">
        <w:rPr>
          <w:lang w:val="en-GB"/>
        </w:rPr>
        <w:t xml:space="preserve">as set out in the </w:t>
      </w:r>
      <w:r w:rsidR="00C664B1" w:rsidRPr="64FFC462">
        <w:rPr>
          <w:lang w:val="en-GB"/>
        </w:rPr>
        <w:t xml:space="preserve">applicable </w:t>
      </w:r>
      <w:r w:rsidR="00633300" w:rsidRPr="64FFC462">
        <w:rPr>
          <w:lang w:val="en-GB"/>
        </w:rPr>
        <w:t>Verra Program Rules</w:t>
      </w:r>
      <w:r w:rsidRPr="64FFC462">
        <w:rPr>
          <w:lang w:val="en-GB"/>
        </w:rPr>
        <w:t>.</w:t>
      </w:r>
    </w:p>
    <w:p w14:paraId="69F3E7B0" w14:textId="77777777" w:rsidR="00B3089E" w:rsidRDefault="001C7924">
      <w:pPr>
        <w:pStyle w:val="LongStandardL3"/>
      </w:pPr>
      <w:r w:rsidRPr="64FFC462">
        <w:rPr>
          <w:lang w:val="en-GB"/>
        </w:rPr>
        <w:t xml:space="preserve">The Service Provider must provide </w:t>
      </w:r>
      <w:r w:rsidR="006C6937" w:rsidRPr="64FFC462">
        <w:rPr>
          <w:lang w:val="en-GB"/>
        </w:rPr>
        <w:t>Verra</w:t>
      </w:r>
      <w:r w:rsidRPr="64FFC462">
        <w:rPr>
          <w:lang w:val="en-GB"/>
        </w:rPr>
        <w:t xml:space="preserve"> with a copy of its liability insurance policy maintained in accordance with Clause </w:t>
      </w:r>
      <w:r>
        <w:rPr>
          <w:color w:val="2B579A"/>
          <w:shd w:val="clear" w:color="auto" w:fill="E6E6E6"/>
          <w:lang w:val="en-US"/>
        </w:rPr>
        <w:fldChar w:fldCharType="begin"/>
      </w:r>
      <w:r w:rsidRPr="64FFC462">
        <w:rPr>
          <w:lang w:val="en-US"/>
        </w:rPr>
        <w:instrText xml:space="preserve"> REF _Ref255931229 \r \h  \* MERGEFORMAT </w:instrText>
      </w:r>
      <w:r>
        <w:rPr>
          <w:color w:val="2B579A"/>
          <w:shd w:val="clear" w:color="auto" w:fill="E6E6E6"/>
          <w:lang w:val="en-US"/>
        </w:rPr>
      </w:r>
      <w:r>
        <w:rPr>
          <w:color w:val="2B579A"/>
          <w:shd w:val="clear" w:color="auto" w:fill="E6E6E6"/>
          <w:lang w:val="en-US"/>
        </w:rPr>
        <w:fldChar w:fldCharType="separate"/>
      </w:r>
      <w:r w:rsidR="00BC4EBD" w:rsidRPr="64FFC462">
        <w:rPr>
          <w:lang w:val="en-GB"/>
        </w:rPr>
        <w:t>3.3</w:t>
      </w:r>
      <w:r>
        <w:rPr>
          <w:color w:val="2B579A"/>
          <w:shd w:val="clear" w:color="auto" w:fill="E6E6E6"/>
        </w:rPr>
        <w:fldChar w:fldCharType="end"/>
      </w:r>
      <w:r w:rsidRPr="64FFC462">
        <w:rPr>
          <w:lang w:val="en-GB"/>
        </w:rPr>
        <w:t>.</w:t>
      </w:r>
      <w:bookmarkEnd w:id="9"/>
    </w:p>
    <w:p w14:paraId="4D0C2946" w14:textId="77777777" w:rsidR="00B3089E" w:rsidRDefault="001C7924">
      <w:pPr>
        <w:pStyle w:val="LongStandardL3"/>
      </w:pPr>
      <w:r>
        <w:t>There must be no Default in respect of the Service Provider.</w:t>
      </w:r>
    </w:p>
    <w:p w14:paraId="66983034" w14:textId="6E4C4322" w:rsidR="00B3089E" w:rsidRDefault="001C7924">
      <w:pPr>
        <w:pStyle w:val="LongStandardL3"/>
      </w:pPr>
      <w:r>
        <w:t xml:space="preserve">The accreditation of the Service Provider </w:t>
      </w:r>
      <w:r w:rsidR="00C664B1">
        <w:rPr>
          <w:lang w:val="en-AU"/>
        </w:rPr>
        <w:t xml:space="preserve">to provide the Services under the applicable Verra Program </w:t>
      </w:r>
      <w:r>
        <w:t>must not have expired</w:t>
      </w:r>
      <w:r w:rsidR="00A43491">
        <w:rPr>
          <w:lang w:val="en-US"/>
        </w:rPr>
        <w:t>,</w:t>
      </w:r>
      <w:r>
        <w:t xml:space="preserve"> been withdrawn, suspended</w:t>
      </w:r>
      <w:r w:rsidR="0023198F">
        <w:rPr>
          <w:lang w:val="en-US"/>
        </w:rPr>
        <w:t xml:space="preserve">, </w:t>
      </w:r>
      <w:r>
        <w:t>cancelled</w:t>
      </w:r>
      <w:r w:rsidR="00A43491">
        <w:rPr>
          <w:lang w:val="en-US"/>
        </w:rPr>
        <w:t>, or otherwise terminated</w:t>
      </w:r>
      <w:r>
        <w:t>.</w:t>
      </w:r>
    </w:p>
    <w:p w14:paraId="777E298F" w14:textId="77777777" w:rsidR="00B3089E" w:rsidRDefault="001C7924">
      <w:pPr>
        <w:pStyle w:val="LongStandardL1"/>
      </w:pPr>
      <w:bookmarkStart w:id="10" w:name="_Toc87517973"/>
      <w:r>
        <w:t>Obligations of the Service Provider</w:t>
      </w:r>
      <w:bookmarkEnd w:id="10"/>
    </w:p>
    <w:p w14:paraId="3E0D37A7" w14:textId="77777777" w:rsidR="00B3089E" w:rsidRDefault="00633300">
      <w:pPr>
        <w:pStyle w:val="LongStandardL2"/>
      </w:pPr>
      <w:bookmarkStart w:id="11" w:name="_Ref255827734"/>
      <w:r>
        <w:t>V</w:t>
      </w:r>
      <w:r>
        <w:rPr>
          <w:lang w:val="en-US"/>
        </w:rPr>
        <w:t>erra Program</w:t>
      </w:r>
      <w:r>
        <w:t xml:space="preserve"> </w:t>
      </w:r>
      <w:r w:rsidR="001C7924">
        <w:t>Rules</w:t>
      </w:r>
      <w:bookmarkEnd w:id="11"/>
    </w:p>
    <w:p w14:paraId="1C1CE04E" w14:textId="0506C77A" w:rsidR="00B3089E" w:rsidRDefault="001C7924">
      <w:pPr>
        <w:pStyle w:val="BodyText1"/>
        <w:rPr>
          <w:lang w:eastAsia="zh-CN"/>
        </w:rPr>
      </w:pPr>
      <w:r w:rsidRPr="021F37A0">
        <w:rPr>
          <w:lang w:eastAsia="zh-CN"/>
        </w:rPr>
        <w:t xml:space="preserve">The Service Provider shall at all times conduct its performance of the Services in compliance with the </w:t>
      </w:r>
      <w:r w:rsidR="00633300" w:rsidRPr="021F37A0">
        <w:rPr>
          <w:lang w:eastAsia="zh-CN"/>
        </w:rPr>
        <w:t>re</w:t>
      </w:r>
      <w:r w:rsidR="00461ED0" w:rsidRPr="021F37A0">
        <w:rPr>
          <w:lang w:eastAsia="zh-CN"/>
        </w:rPr>
        <w:t>levant</w:t>
      </w:r>
      <w:r w:rsidR="00633300" w:rsidRPr="021F37A0">
        <w:rPr>
          <w:lang w:eastAsia="zh-CN"/>
        </w:rPr>
        <w:t xml:space="preserve"> Verra Program </w:t>
      </w:r>
      <w:r w:rsidRPr="021F37A0">
        <w:rPr>
          <w:lang w:eastAsia="zh-CN"/>
        </w:rPr>
        <w:t xml:space="preserve">Rules and VVB Oversight Procedures and, where </w:t>
      </w:r>
      <w:r w:rsidR="006C6937" w:rsidRPr="021F37A0">
        <w:rPr>
          <w:lang w:eastAsia="zh-CN"/>
        </w:rPr>
        <w:t>Verra</w:t>
      </w:r>
      <w:r w:rsidRPr="021F37A0">
        <w:rPr>
          <w:lang w:eastAsia="zh-CN"/>
        </w:rPr>
        <w:t>'s approval of the Service Provider under this Agreement to provide the Services is based on the Service Provider's accreditation under a</w:t>
      </w:r>
      <w:r w:rsidR="00461ED0" w:rsidRPr="021F37A0">
        <w:rPr>
          <w:lang w:eastAsia="zh-CN"/>
        </w:rPr>
        <w:t>n</w:t>
      </w:r>
      <w:r w:rsidR="00633300" w:rsidRPr="021F37A0">
        <w:rPr>
          <w:lang w:eastAsia="zh-CN"/>
        </w:rPr>
        <w:t xml:space="preserve"> </w:t>
      </w:r>
      <w:r w:rsidR="00C664B1" w:rsidRPr="021F37A0">
        <w:rPr>
          <w:lang w:eastAsia="zh-CN"/>
        </w:rPr>
        <w:t>A</w:t>
      </w:r>
      <w:r w:rsidR="00461ED0" w:rsidRPr="021F37A0">
        <w:rPr>
          <w:lang w:eastAsia="zh-CN"/>
        </w:rPr>
        <w:t xml:space="preserve">ccreditation </w:t>
      </w:r>
      <w:r w:rsidR="1829CF0C" w:rsidRPr="021F37A0">
        <w:rPr>
          <w:lang w:eastAsia="zh-CN"/>
        </w:rPr>
        <w:t>Body</w:t>
      </w:r>
      <w:r w:rsidR="00633300" w:rsidRPr="021F37A0">
        <w:rPr>
          <w:lang w:eastAsia="zh-CN"/>
        </w:rPr>
        <w:t xml:space="preserve"> as set out in the Verra Program Rules</w:t>
      </w:r>
      <w:r w:rsidRPr="021F37A0">
        <w:rPr>
          <w:lang w:eastAsia="zh-CN"/>
        </w:rPr>
        <w:t>, the rules and principles of</w:t>
      </w:r>
      <w:r w:rsidR="00461ED0" w:rsidRPr="021F37A0">
        <w:rPr>
          <w:lang w:eastAsia="zh-CN"/>
        </w:rPr>
        <w:t xml:space="preserve"> that </w:t>
      </w:r>
      <w:r w:rsidR="00C664B1" w:rsidRPr="021F37A0">
        <w:rPr>
          <w:lang w:eastAsia="zh-CN"/>
        </w:rPr>
        <w:t>Accreditation P</w:t>
      </w:r>
      <w:r w:rsidR="00461ED0" w:rsidRPr="021F37A0">
        <w:rPr>
          <w:lang w:eastAsia="zh-CN"/>
        </w:rPr>
        <w:t>rogram</w:t>
      </w:r>
      <w:r w:rsidRPr="021F37A0">
        <w:rPr>
          <w:lang w:eastAsia="zh-CN"/>
        </w:rPr>
        <w:t>, as relevant</w:t>
      </w:r>
      <w:r w:rsidR="007E32CC" w:rsidRPr="021F37A0">
        <w:rPr>
          <w:lang w:eastAsia="zh-CN"/>
        </w:rPr>
        <w:t>.</w:t>
      </w:r>
    </w:p>
    <w:p w14:paraId="1AD5D3A0" w14:textId="77777777" w:rsidR="00B3089E" w:rsidRDefault="001C7924">
      <w:pPr>
        <w:pStyle w:val="LongStandardL2"/>
      </w:pPr>
      <w:bookmarkStart w:id="12" w:name="_Ref255929257"/>
      <w:r>
        <w:t xml:space="preserve">Indemnification of </w:t>
      </w:r>
      <w:bookmarkEnd w:id="12"/>
      <w:r w:rsidR="006C6937">
        <w:t>Verra</w:t>
      </w:r>
    </w:p>
    <w:p w14:paraId="182458F3" w14:textId="236F286E" w:rsidR="00B3089E" w:rsidRPr="00946750" w:rsidRDefault="00FD291E" w:rsidP="000144AE">
      <w:pPr>
        <w:pStyle w:val="BodyText1"/>
      </w:pPr>
      <w:r w:rsidRPr="64FFC462">
        <w:t xml:space="preserve">To the fullest extent permitted by </w:t>
      </w:r>
      <w:r w:rsidR="005C2999" w:rsidRPr="64FFC462">
        <w:t>l</w:t>
      </w:r>
      <w:r w:rsidRPr="64FFC462">
        <w:t>aw, t</w:t>
      </w:r>
      <w:r w:rsidR="001C7924" w:rsidRPr="64FFC462">
        <w:t xml:space="preserve">he Service Provider irrevocably and unconditionally agrees to indemnify on an after tax basis (and keep indemnified) </w:t>
      </w:r>
      <w:r w:rsidR="006C6937" w:rsidRPr="64FFC462">
        <w:t>Verra</w:t>
      </w:r>
      <w:r w:rsidR="00F21A44" w:rsidRPr="64FFC462">
        <w:t>, and its successors, assigns, employees, agents and affiliates</w:t>
      </w:r>
      <w:r w:rsidR="001C7924" w:rsidRPr="64FFC462">
        <w:t xml:space="preserve"> </w:t>
      </w:r>
      <w:r w:rsidR="00F21A44" w:rsidRPr="64FFC462">
        <w:t>(each, an “</w:t>
      </w:r>
      <w:r w:rsidR="00F21A44" w:rsidRPr="64FFC462">
        <w:rPr>
          <w:b/>
          <w:bCs/>
        </w:rPr>
        <w:t>Indemnitee</w:t>
      </w:r>
      <w:r w:rsidR="00F21A44" w:rsidRPr="64FFC462">
        <w:t xml:space="preserve">”) </w:t>
      </w:r>
      <w:r w:rsidR="001C7924" w:rsidRPr="64FFC462">
        <w:t xml:space="preserve">on demand against any Loss incurred by </w:t>
      </w:r>
      <w:r w:rsidR="006C6937" w:rsidRPr="64FFC462">
        <w:t>Verra</w:t>
      </w:r>
      <w:r w:rsidR="001C7924" w:rsidRPr="64FFC462">
        <w:t xml:space="preserve"> which arises </w:t>
      </w:r>
      <w:r w:rsidR="001C7924" w:rsidRPr="64FFC462">
        <w:rPr>
          <w:lang w:eastAsia="zh-CN"/>
        </w:rPr>
        <w:t>as</w:t>
      </w:r>
      <w:r w:rsidR="001C7924" w:rsidRPr="64FFC462">
        <w:t xml:space="preserve"> a result of or in connection with the </w:t>
      </w:r>
      <w:r w:rsidR="00FF51B6" w:rsidRPr="64FFC462">
        <w:t>n</w:t>
      </w:r>
      <w:r w:rsidR="001C7924" w:rsidRPr="64FFC462">
        <w:t xml:space="preserve">egligence, fraud or wilful misconduct of the Service Provider </w:t>
      </w:r>
      <w:r w:rsidR="001E2CB2" w:rsidRPr="64FFC462">
        <w:t>(a)</w:t>
      </w:r>
      <w:r w:rsidR="00AC1B3F" w:rsidRPr="64FFC462">
        <w:t xml:space="preserve"> </w:t>
      </w:r>
      <w:r w:rsidRPr="64FFC462">
        <w:t xml:space="preserve">in performing the Services </w:t>
      </w:r>
      <w:r w:rsidR="001C7924" w:rsidRPr="64FFC462">
        <w:t>under this Agreement</w:t>
      </w:r>
      <w:r w:rsidR="001E2CB2" w:rsidRPr="64FFC462">
        <w:t>; or (b)</w:t>
      </w:r>
      <w:r w:rsidR="001C7924" w:rsidRPr="64FFC462">
        <w:t xml:space="preserve"> in relation</w:t>
      </w:r>
      <w:r w:rsidRPr="64FFC462">
        <w:t xml:space="preserve"> </w:t>
      </w:r>
      <w:r w:rsidR="003C3640" w:rsidRPr="64FFC462">
        <w:t xml:space="preserve">to </w:t>
      </w:r>
      <w:r w:rsidRPr="64FFC462">
        <w:t>services provided to Project Proponents under</w:t>
      </w:r>
      <w:r w:rsidR="001C7924" w:rsidRPr="64FFC462">
        <w:t xml:space="preserve"> </w:t>
      </w:r>
      <w:r w:rsidRPr="64FFC462">
        <w:t>any</w:t>
      </w:r>
      <w:r w:rsidR="001C7924" w:rsidRPr="64FFC462">
        <w:t xml:space="preserve"> Service Provider Contracts entered into after the signing of this Agreement. </w:t>
      </w:r>
      <w:r w:rsidR="00207594" w:rsidRPr="64FFC462">
        <w:t xml:space="preserve">The Service Provider will have no obligation to </w:t>
      </w:r>
      <w:r w:rsidR="004E49A4" w:rsidRPr="64FFC462">
        <w:t>any Indemnitee</w:t>
      </w:r>
      <w:r w:rsidR="00207594" w:rsidRPr="64FFC462">
        <w:t xml:space="preserve"> hereunder with respect to any Loss t</w:t>
      </w:r>
      <w:r w:rsidR="004E49A4" w:rsidRPr="64FFC462">
        <w:t>o the extent that such L</w:t>
      </w:r>
      <w:r w:rsidR="00207594" w:rsidRPr="64FFC462">
        <w:t xml:space="preserve">oss is finally judicially determined to be the result of </w:t>
      </w:r>
      <w:r w:rsidR="001C7924" w:rsidRPr="64FFC462">
        <w:t xml:space="preserve"> a failure by</w:t>
      </w:r>
      <w:r w:rsidR="00F05603" w:rsidRPr="64FFC462">
        <w:t xml:space="preserve"> Verra</w:t>
      </w:r>
      <w:r w:rsidR="001E2CB2" w:rsidRPr="64FFC462">
        <w:t xml:space="preserve"> or</w:t>
      </w:r>
      <w:r w:rsidR="001C7924" w:rsidRPr="64FFC462">
        <w:t xml:space="preserve"> a Project Proponent to provide the Service Provider with accurate information or data, unless a failure of the Service Provider to obtain accurate information or data arises from its own </w:t>
      </w:r>
      <w:r w:rsidR="00D30839" w:rsidRPr="64FFC462">
        <w:t>negligence</w:t>
      </w:r>
      <w:r w:rsidR="001C7924" w:rsidRPr="64FFC462">
        <w:t xml:space="preserve">, fraud or wilful misconduct. The Service Provider's maximum single indemnification to </w:t>
      </w:r>
      <w:r w:rsidR="006C6937" w:rsidRPr="64FFC462">
        <w:t>Verra</w:t>
      </w:r>
      <w:r w:rsidR="001C7924" w:rsidRPr="64FFC462">
        <w:t xml:space="preserve"> pursuant to this Clause </w:t>
      </w:r>
      <w:r w:rsidR="001C7924">
        <w:rPr>
          <w:color w:val="2B579A"/>
          <w:shd w:val="clear" w:color="auto" w:fill="E6E6E6"/>
        </w:rPr>
        <w:fldChar w:fldCharType="begin"/>
      </w:r>
      <w:r w:rsidR="001C7924">
        <w:instrText xml:space="preserve"> REF _Ref255929257 \r \h  \* MERGEFORMAT </w:instrText>
      </w:r>
      <w:r w:rsidR="001C7924">
        <w:rPr>
          <w:color w:val="2B579A"/>
          <w:shd w:val="clear" w:color="auto" w:fill="E6E6E6"/>
        </w:rPr>
      </w:r>
      <w:r w:rsidR="001C7924">
        <w:rPr>
          <w:color w:val="2B579A"/>
          <w:shd w:val="clear" w:color="auto" w:fill="E6E6E6"/>
        </w:rPr>
        <w:fldChar w:fldCharType="separate"/>
      </w:r>
      <w:r w:rsidR="00F30C84" w:rsidRPr="64FFC462">
        <w:t>3.2</w:t>
      </w:r>
      <w:r w:rsidR="001C7924">
        <w:rPr>
          <w:color w:val="2B579A"/>
          <w:shd w:val="clear" w:color="auto" w:fill="E6E6E6"/>
        </w:rPr>
        <w:fldChar w:fldCharType="end"/>
      </w:r>
      <w:r w:rsidR="001C7924" w:rsidRPr="64FFC462">
        <w:t xml:space="preserve"> shall be limited to USD 5 million, and the maximum </w:t>
      </w:r>
      <w:r w:rsidR="001C7924" w:rsidRPr="64FFC462">
        <w:lastRenderedPageBreak/>
        <w:t xml:space="preserve">aggregate indemnification to </w:t>
      </w:r>
      <w:r w:rsidR="006C6937" w:rsidRPr="64FFC462">
        <w:t>Verra</w:t>
      </w:r>
      <w:r w:rsidR="001C7924" w:rsidRPr="64FFC462">
        <w:t xml:space="preserve"> pursuant to this Clause </w:t>
      </w:r>
      <w:r w:rsidR="001C7924">
        <w:rPr>
          <w:color w:val="2B579A"/>
          <w:shd w:val="clear" w:color="auto" w:fill="E6E6E6"/>
        </w:rPr>
        <w:fldChar w:fldCharType="begin"/>
      </w:r>
      <w:r w:rsidR="001C7924">
        <w:instrText xml:space="preserve"> REF _Ref255929257 \r \h  \* MERGEFORMAT </w:instrText>
      </w:r>
      <w:r w:rsidR="001C7924">
        <w:rPr>
          <w:color w:val="2B579A"/>
          <w:shd w:val="clear" w:color="auto" w:fill="E6E6E6"/>
        </w:rPr>
      </w:r>
      <w:r w:rsidR="001C7924">
        <w:rPr>
          <w:color w:val="2B579A"/>
          <w:shd w:val="clear" w:color="auto" w:fill="E6E6E6"/>
        </w:rPr>
        <w:fldChar w:fldCharType="separate"/>
      </w:r>
      <w:r w:rsidR="00F30C84" w:rsidRPr="64FFC462">
        <w:t>3.2</w:t>
      </w:r>
      <w:r w:rsidR="001C7924">
        <w:rPr>
          <w:color w:val="2B579A"/>
          <w:shd w:val="clear" w:color="auto" w:fill="E6E6E6"/>
        </w:rPr>
        <w:fldChar w:fldCharType="end"/>
      </w:r>
      <w:r w:rsidR="001C7924" w:rsidRPr="64FFC462">
        <w:t xml:space="preserve"> in any consecutive </w:t>
      </w:r>
      <w:r w:rsidR="0026635C" w:rsidRPr="64FFC462">
        <w:t>twelve (</w:t>
      </w:r>
      <w:r w:rsidR="001C7924" w:rsidRPr="64FFC462">
        <w:t>12</w:t>
      </w:r>
      <w:r w:rsidR="0026635C" w:rsidRPr="64FFC462">
        <w:t>)</w:t>
      </w:r>
      <w:r w:rsidR="001C7924" w:rsidRPr="64FFC462">
        <w:t xml:space="preserve"> month period shall be limited to USD 5 million.</w:t>
      </w:r>
    </w:p>
    <w:p w14:paraId="4575221E" w14:textId="77777777" w:rsidR="00B3089E" w:rsidRDefault="001E2CB2">
      <w:pPr>
        <w:pStyle w:val="LongStandardL2"/>
      </w:pPr>
      <w:bookmarkStart w:id="13" w:name="_Ref255931229"/>
      <w:r>
        <w:rPr>
          <w:lang w:val="en-US"/>
        </w:rPr>
        <w:t>Professional Indemnity</w:t>
      </w:r>
      <w:r w:rsidR="001C7924">
        <w:t xml:space="preserve"> Insurance</w:t>
      </w:r>
      <w:bookmarkEnd w:id="13"/>
    </w:p>
    <w:p w14:paraId="39AAA972" w14:textId="499C7216" w:rsidR="001E2CB2" w:rsidRDefault="00086D1C" w:rsidP="001E2CB2">
      <w:pPr>
        <w:pStyle w:val="LongStandardL3"/>
      </w:pPr>
      <w:r>
        <w:rPr>
          <w:lang w:val="en-GB"/>
        </w:rPr>
        <w:t>T</w:t>
      </w:r>
      <w:r w:rsidR="001E2CB2" w:rsidRPr="001E2CB2">
        <w:t xml:space="preserve">he Service Provider shall incept and thereafter maintain, for the course of </w:t>
      </w:r>
      <w:r w:rsidR="00F64C76">
        <w:rPr>
          <w:lang w:val="en-US"/>
        </w:rPr>
        <w:t>the Service Period</w:t>
      </w:r>
      <w:r w:rsidR="001E2CB2" w:rsidRPr="001E2CB2">
        <w:t>, professional inde</w:t>
      </w:r>
      <w:r w:rsidR="001E2CB2" w:rsidRPr="00FF51B6">
        <w:t>mnity insurance (and provide evidence of same to Verra</w:t>
      </w:r>
      <w:r w:rsidRPr="00FF51B6">
        <w:rPr>
          <w:lang w:val="en-GB"/>
        </w:rPr>
        <w:t xml:space="preserve"> via a broker</w:t>
      </w:r>
      <w:r w:rsidR="00DD046A" w:rsidRPr="00FF51B6">
        <w:rPr>
          <w:lang w:val="en-GB"/>
        </w:rPr>
        <w:t>'</w:t>
      </w:r>
      <w:r w:rsidRPr="00FF51B6">
        <w:rPr>
          <w:lang w:val="en-GB"/>
        </w:rPr>
        <w:t>s letter</w:t>
      </w:r>
      <w:r w:rsidR="001E2CB2" w:rsidRPr="00FF51B6">
        <w:t>) in</w:t>
      </w:r>
      <w:r w:rsidR="001E2CB2" w:rsidRPr="001E2CB2">
        <w:t xml:space="preserve"> an amount of at least USD 5 million inclusive of legal defence costs ("the sum insured") in the aggregate per policy period in respect of those business activities for which the performance of this Agreement requires and to the standard of professional skill required by law, and shall renew this policy each year</w:t>
      </w:r>
      <w:r>
        <w:rPr>
          <w:lang w:val="en-GB"/>
        </w:rPr>
        <w:t xml:space="preserve"> or as otherwise required</w:t>
      </w:r>
      <w:r w:rsidR="001E2CB2" w:rsidRPr="001E2CB2">
        <w:t xml:space="preserve"> for the course of this </w:t>
      </w:r>
      <w:r w:rsidR="00D30839">
        <w:rPr>
          <w:lang w:val="en-GB"/>
        </w:rPr>
        <w:t>Agreement</w:t>
      </w:r>
      <w:r w:rsidR="001E2CB2" w:rsidRPr="001E2CB2">
        <w:t xml:space="preserve"> with the same insurer or shall obtain continuous coverage, for the same sum insured and for a period of seven</w:t>
      </w:r>
      <w:r w:rsidR="0026635C" w:rsidRPr="00663E1D">
        <w:rPr>
          <w:lang w:val="en-US"/>
        </w:rPr>
        <w:t xml:space="preserve"> </w:t>
      </w:r>
      <w:r w:rsidR="0026635C">
        <w:rPr>
          <w:lang w:val="en-US"/>
        </w:rPr>
        <w:t>(7)</w:t>
      </w:r>
      <w:r w:rsidR="001E2CB2" w:rsidRPr="001E2CB2">
        <w:t xml:space="preserve"> consecutive years from its termination or expiry of this </w:t>
      </w:r>
      <w:r w:rsidR="00F64C76">
        <w:rPr>
          <w:lang w:val="en-US"/>
        </w:rPr>
        <w:t>A</w:t>
      </w:r>
      <w:proofErr w:type="spellStart"/>
      <w:r w:rsidR="001E2CB2" w:rsidRPr="001E2CB2">
        <w:t>greement</w:t>
      </w:r>
      <w:proofErr w:type="spellEnd"/>
      <w:r w:rsidR="001E2CB2" w:rsidRPr="001E2CB2">
        <w:t>, whichever comes first.</w:t>
      </w:r>
    </w:p>
    <w:p w14:paraId="518AABBF" w14:textId="04B992C7" w:rsidR="004415D4" w:rsidRPr="005910D8" w:rsidRDefault="001E2CB2" w:rsidP="004415D4">
      <w:pPr>
        <w:pStyle w:val="LongStandardL3"/>
        <w:rPr>
          <w:strike/>
          <w:lang w:val="en-GB"/>
        </w:rPr>
      </w:pPr>
      <w:r w:rsidRPr="00FF51B6">
        <w:t xml:space="preserve">The </w:t>
      </w:r>
      <w:r w:rsidR="004A7E15">
        <w:rPr>
          <w:lang w:val="en-US"/>
        </w:rPr>
        <w:t>P</w:t>
      </w:r>
      <w:proofErr w:type="spellStart"/>
      <w:r w:rsidRPr="00FF51B6">
        <w:t>arties</w:t>
      </w:r>
      <w:proofErr w:type="spellEnd"/>
      <w:r w:rsidRPr="00FF51B6">
        <w:t xml:space="preserve"> agree that where the policy has been cancelled or </w:t>
      </w:r>
      <w:r w:rsidR="00F64C76">
        <w:rPr>
          <w:lang w:val="en-US"/>
        </w:rPr>
        <w:t xml:space="preserve">the Service Provider </w:t>
      </w:r>
      <w:r w:rsidRPr="00FF51B6">
        <w:t xml:space="preserve">has failed </w:t>
      </w:r>
      <w:r w:rsidR="00F64C76">
        <w:rPr>
          <w:lang w:val="en-US"/>
        </w:rPr>
        <w:t>to renew such policy</w:t>
      </w:r>
      <w:r w:rsidRPr="00FF51B6">
        <w:t xml:space="preserve"> for whatever reason each year as required by </w:t>
      </w:r>
      <w:r w:rsidR="004A7E15">
        <w:rPr>
          <w:lang w:val="en-US"/>
        </w:rPr>
        <w:t>C</w:t>
      </w:r>
      <w:proofErr w:type="spellStart"/>
      <w:r w:rsidRPr="00FF51B6">
        <w:t>lause</w:t>
      </w:r>
      <w:proofErr w:type="spellEnd"/>
      <w:r w:rsidRPr="00FF51B6">
        <w:t xml:space="preserve"> 3.3</w:t>
      </w:r>
      <w:r w:rsidR="00F64C76">
        <w:rPr>
          <w:lang w:val="en-US"/>
        </w:rPr>
        <w:t>.1,</w:t>
      </w:r>
      <w:r w:rsidRPr="00FF51B6">
        <w:t xml:space="preserve"> that Service Provider shall indemnify and hold Verra harmless to the limit of such indemnity as if the policy had been incepted and/or renewed (whichever so applies) in compliance with this Agreement.</w:t>
      </w:r>
      <w:r w:rsidR="00086D1C" w:rsidRPr="000D64AB">
        <w:rPr>
          <w:strike/>
          <w:lang w:val="en-GB"/>
        </w:rPr>
        <w:t xml:space="preserve"> </w:t>
      </w:r>
    </w:p>
    <w:p w14:paraId="66F68825" w14:textId="77777777" w:rsidR="00B3089E" w:rsidRDefault="001C7924">
      <w:pPr>
        <w:pStyle w:val="LongStandardL1"/>
      </w:pPr>
      <w:bookmarkStart w:id="14" w:name="_Ref324956680"/>
      <w:bookmarkStart w:id="15" w:name="_Toc87517974"/>
      <w:r>
        <w:t>Review of the Service Provider</w:t>
      </w:r>
      <w:bookmarkEnd w:id="14"/>
      <w:bookmarkEnd w:id="15"/>
    </w:p>
    <w:p w14:paraId="1AD1F43F" w14:textId="77777777" w:rsidR="00B3089E" w:rsidRDefault="001C7924">
      <w:pPr>
        <w:pStyle w:val="LongStandardL2"/>
      </w:pPr>
      <w:bookmarkStart w:id="16" w:name="_Ref255829570"/>
      <w:r>
        <w:t xml:space="preserve">Right of </w:t>
      </w:r>
      <w:r w:rsidR="006C6937">
        <w:t>Verra</w:t>
      </w:r>
      <w:r>
        <w:t xml:space="preserve"> to Review the Service Provider</w:t>
      </w:r>
      <w:bookmarkEnd w:id="16"/>
    </w:p>
    <w:p w14:paraId="0393D195" w14:textId="5E4089C6" w:rsidR="00B3089E" w:rsidRDefault="0EB36343">
      <w:pPr>
        <w:pStyle w:val="BodyText1"/>
        <w:rPr>
          <w:lang w:eastAsia="zh-CN"/>
        </w:rPr>
      </w:pPr>
      <w:r>
        <w:rPr>
          <w:lang w:eastAsia="zh-CN"/>
        </w:rPr>
        <w:t>Verra</w:t>
      </w:r>
      <w:r w:rsidR="07C05323">
        <w:rPr>
          <w:lang w:eastAsia="zh-CN"/>
        </w:rPr>
        <w:t xml:space="preserve"> may, at its discretion (and, for the avoidance of doubt, either itself or through any agent it may appoint from time to time), conduct individual or periodic reviews of the Service Provider's performance of the Services to seek evidence as to whether the Service Provider has complied and is in compliance with its obligation under Clause </w:t>
      </w:r>
      <w:r w:rsidR="001C7924">
        <w:rPr>
          <w:color w:val="2B579A"/>
          <w:shd w:val="clear" w:color="auto" w:fill="E6E6E6"/>
          <w:lang w:eastAsia="zh-CN"/>
        </w:rPr>
        <w:fldChar w:fldCharType="begin"/>
      </w:r>
      <w:r w:rsidR="001C7924">
        <w:rPr>
          <w:lang w:eastAsia="zh-CN"/>
        </w:rPr>
        <w:instrText xml:space="preserve"> REF _Ref255827734 \r \h  \* MERGEFORMAT </w:instrText>
      </w:r>
      <w:r w:rsidR="001C7924">
        <w:rPr>
          <w:color w:val="2B579A"/>
          <w:shd w:val="clear" w:color="auto" w:fill="E6E6E6"/>
          <w:lang w:eastAsia="zh-CN"/>
        </w:rPr>
      </w:r>
      <w:r w:rsidR="001C7924">
        <w:rPr>
          <w:color w:val="2B579A"/>
          <w:shd w:val="clear" w:color="auto" w:fill="E6E6E6"/>
          <w:lang w:eastAsia="zh-CN"/>
        </w:rPr>
        <w:fldChar w:fldCharType="separate"/>
      </w:r>
      <w:r w:rsidR="6144EB72">
        <w:rPr>
          <w:lang w:eastAsia="zh-CN"/>
        </w:rPr>
        <w:t>3.1</w:t>
      </w:r>
      <w:r w:rsidR="001C7924">
        <w:rPr>
          <w:color w:val="2B579A"/>
          <w:shd w:val="clear" w:color="auto" w:fill="E6E6E6"/>
          <w:lang w:eastAsia="zh-CN"/>
        </w:rPr>
        <w:fldChar w:fldCharType="end"/>
      </w:r>
      <w:r w:rsidR="07C05323">
        <w:rPr>
          <w:lang w:eastAsia="zh-CN"/>
        </w:rPr>
        <w:t>. Such reviews may include, but are not limited to, desk reviews of the Service Provider’s work, visits to the Service Provider’s offices, witnessing the Service Provider undertaking the Services</w:t>
      </w:r>
      <w:r w:rsidR="00CA35A4">
        <w:rPr>
          <w:lang w:eastAsia="zh-CN"/>
        </w:rPr>
        <w:t xml:space="preserve"> (including remotely)</w:t>
      </w:r>
      <w:r w:rsidR="5EF05427" w:rsidRPr="0D2F171E">
        <w:rPr>
          <w:lang w:eastAsia="zh-CN"/>
        </w:rPr>
        <w:t xml:space="preserve">, reviewing work product developed by the Service Provider in performing the </w:t>
      </w:r>
      <w:r w:rsidR="6894598A" w:rsidRPr="0D2F171E">
        <w:rPr>
          <w:lang w:eastAsia="zh-CN"/>
        </w:rPr>
        <w:t>Services, and</w:t>
      </w:r>
      <w:r w:rsidR="07C05323">
        <w:rPr>
          <w:lang w:eastAsia="zh-CN"/>
        </w:rPr>
        <w:t xml:space="preserve"> </w:t>
      </w:r>
      <w:r w:rsidR="5EF05427" w:rsidRPr="0D2F171E">
        <w:rPr>
          <w:lang w:eastAsia="zh-CN"/>
        </w:rPr>
        <w:t xml:space="preserve">accompanying the Service Provider on </w:t>
      </w:r>
      <w:r w:rsidR="07C05323">
        <w:rPr>
          <w:lang w:eastAsia="zh-CN"/>
        </w:rPr>
        <w:t>visits to Projects</w:t>
      </w:r>
      <w:r w:rsidR="008923D6">
        <w:rPr>
          <w:lang w:eastAsia="zh-CN"/>
        </w:rPr>
        <w:t xml:space="preserve"> (in-person and remotely)</w:t>
      </w:r>
      <w:r w:rsidR="07C05323">
        <w:rPr>
          <w:lang w:eastAsia="zh-CN"/>
        </w:rPr>
        <w:t xml:space="preserve">. The Service Provider shall use all reasonable efforts to cooperate with such reviews, visits and witnessing, and shall comply with any reasonable request of </w:t>
      </w:r>
      <w:r>
        <w:rPr>
          <w:lang w:eastAsia="zh-CN"/>
        </w:rPr>
        <w:t>Verra</w:t>
      </w:r>
      <w:r w:rsidR="07C05323">
        <w:rPr>
          <w:lang w:eastAsia="zh-CN"/>
        </w:rPr>
        <w:t xml:space="preserve"> for information, copies of documents or access to documents or data in connection with such reviews (only to the extent that these are not publicly available, the Service Provider has reasonable access to such documents or data and the provision of (or the disclosure of information contained in or of the fact of the existence of or the grant of access to) such documents does not breach or conflict with any duty of confidence or related contractual obligation owed by the </w:t>
      </w:r>
      <w:r w:rsidR="66925B8C" w:rsidRPr="0D2F171E">
        <w:rPr>
          <w:lang w:eastAsia="zh-CN"/>
        </w:rPr>
        <w:t>Service Provider</w:t>
      </w:r>
      <w:r w:rsidR="07C05323">
        <w:rPr>
          <w:lang w:eastAsia="zh-CN"/>
        </w:rPr>
        <w:t xml:space="preserve"> to any third party). </w:t>
      </w:r>
      <w:r w:rsidR="4E471819">
        <w:rPr>
          <w:lang w:eastAsia="zh-CN"/>
        </w:rPr>
        <w:t xml:space="preserve">All reviews conducted by Verra under this </w:t>
      </w:r>
      <w:r w:rsidR="00F52523">
        <w:rPr>
          <w:lang w:eastAsia="zh-CN"/>
        </w:rPr>
        <w:t>C</w:t>
      </w:r>
      <w:r w:rsidR="4E471819">
        <w:rPr>
          <w:lang w:eastAsia="zh-CN"/>
        </w:rPr>
        <w:t>lause 4.1 shall be at Verra</w:t>
      </w:r>
      <w:r w:rsidR="3F746474">
        <w:rPr>
          <w:lang w:eastAsia="zh-CN"/>
        </w:rPr>
        <w:t>'</w:t>
      </w:r>
      <w:r w:rsidR="4E471819">
        <w:rPr>
          <w:lang w:eastAsia="zh-CN"/>
        </w:rPr>
        <w:t>s sole cost and expense.</w:t>
      </w:r>
    </w:p>
    <w:p w14:paraId="58DBF98C" w14:textId="77777777" w:rsidR="00B3089E" w:rsidRDefault="001C7924">
      <w:pPr>
        <w:pStyle w:val="LongStandardL2"/>
      </w:pPr>
      <w:r>
        <w:t>Referral to the Relevant Body</w:t>
      </w:r>
    </w:p>
    <w:p w14:paraId="0A016773" w14:textId="77777777" w:rsidR="00B3089E" w:rsidRDefault="001C7924">
      <w:pPr>
        <w:pStyle w:val="BodyText1"/>
        <w:rPr>
          <w:lang w:eastAsia="zh-CN"/>
        </w:rPr>
      </w:pPr>
      <w:r>
        <w:rPr>
          <w:lang w:eastAsia="zh-CN"/>
        </w:rPr>
        <w:t xml:space="preserve">If </w:t>
      </w:r>
      <w:r w:rsidR="006C6937">
        <w:rPr>
          <w:lang w:eastAsia="zh-CN"/>
        </w:rPr>
        <w:t>Verra</w:t>
      </w:r>
      <w:r>
        <w:rPr>
          <w:lang w:eastAsia="zh-CN"/>
        </w:rPr>
        <w:t xml:space="preserve"> becomes aware, whether in the course of a review in accordance with Clause </w:t>
      </w:r>
      <w:r>
        <w:rPr>
          <w:color w:val="2B579A"/>
          <w:shd w:val="clear" w:color="auto" w:fill="E6E6E6"/>
          <w:lang w:eastAsia="zh-CN"/>
        </w:rPr>
        <w:fldChar w:fldCharType="begin"/>
      </w:r>
      <w:r>
        <w:rPr>
          <w:lang w:eastAsia="zh-CN"/>
        </w:rPr>
        <w:instrText xml:space="preserve"> REF _Ref255829570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4.1</w:t>
      </w:r>
      <w:r>
        <w:rPr>
          <w:color w:val="2B579A"/>
          <w:shd w:val="clear" w:color="auto" w:fill="E6E6E6"/>
          <w:lang w:eastAsia="zh-CN"/>
        </w:rPr>
        <w:fldChar w:fldCharType="end"/>
      </w:r>
      <w:r>
        <w:rPr>
          <w:lang w:eastAsia="zh-CN"/>
        </w:rPr>
        <w:t xml:space="preserve"> or otherwise, of any evidence that the Service Provider may not have complied in any respect with the rules or principles of any </w:t>
      </w:r>
      <w:r w:rsidR="00BA7B81">
        <w:rPr>
          <w:lang w:eastAsia="zh-CN"/>
        </w:rPr>
        <w:t>Accreditation P</w:t>
      </w:r>
      <w:r w:rsidR="00633300">
        <w:rPr>
          <w:lang w:eastAsia="zh-CN"/>
        </w:rPr>
        <w:t>rogram</w:t>
      </w:r>
      <w:r>
        <w:rPr>
          <w:lang w:eastAsia="zh-CN"/>
        </w:rPr>
        <w:t xml:space="preserve"> for which the Service Provider is accredited, as relevant, </w:t>
      </w:r>
      <w:r w:rsidR="006C6937">
        <w:rPr>
          <w:lang w:eastAsia="zh-CN"/>
        </w:rPr>
        <w:t>Verra</w:t>
      </w:r>
      <w:r>
        <w:rPr>
          <w:lang w:eastAsia="zh-CN"/>
        </w:rPr>
        <w:t xml:space="preserve"> may, at its discretion, provide such </w:t>
      </w:r>
      <w:r>
        <w:rPr>
          <w:lang w:eastAsia="zh-CN"/>
        </w:rPr>
        <w:lastRenderedPageBreak/>
        <w:t xml:space="preserve">evidence of non-compliance to the relevant </w:t>
      </w:r>
      <w:r w:rsidR="00BA7B81">
        <w:rPr>
          <w:lang w:eastAsia="zh-CN"/>
        </w:rPr>
        <w:t>A</w:t>
      </w:r>
      <w:r w:rsidR="00633300">
        <w:rPr>
          <w:lang w:eastAsia="zh-CN"/>
        </w:rPr>
        <w:t xml:space="preserve">ccreditation </w:t>
      </w:r>
      <w:r w:rsidR="001D2F5B">
        <w:rPr>
          <w:lang w:eastAsia="zh-CN"/>
        </w:rPr>
        <w:t>P</w:t>
      </w:r>
      <w:r w:rsidR="00633300">
        <w:rPr>
          <w:lang w:eastAsia="zh-CN"/>
        </w:rPr>
        <w:t>rogram</w:t>
      </w:r>
      <w:r w:rsidR="00A13B64">
        <w:rPr>
          <w:lang w:eastAsia="zh-CN"/>
        </w:rPr>
        <w:t xml:space="preserve"> or body recognized by the respective Verra Program Rules</w:t>
      </w:r>
      <w:r>
        <w:rPr>
          <w:lang w:eastAsia="zh-CN"/>
        </w:rPr>
        <w:t>, as relevant, without the prior approval of or notification to the Service Provider.</w:t>
      </w:r>
    </w:p>
    <w:p w14:paraId="72EA565B" w14:textId="77777777" w:rsidR="00B3089E" w:rsidRDefault="001C7924">
      <w:pPr>
        <w:pStyle w:val="LongStandardL2"/>
      </w:pPr>
      <w:r>
        <w:rPr>
          <w:lang w:val="en-US"/>
        </w:rPr>
        <w:t>Service Provider Contracts</w:t>
      </w:r>
    </w:p>
    <w:p w14:paraId="2E063008" w14:textId="069940EC" w:rsidR="00C96030" w:rsidRDefault="00C96030">
      <w:pPr>
        <w:pStyle w:val="LongStandardL3"/>
      </w:pPr>
      <w:r>
        <w:rPr>
          <w:lang w:val="en-US"/>
        </w:rPr>
        <w:t>Within ten (10) Business Days of execution of any Service Provider Contract, Service Provider shall provide Verra with the nam</w:t>
      </w:r>
      <w:r w:rsidR="00207594">
        <w:rPr>
          <w:lang w:val="en-US"/>
        </w:rPr>
        <w:t>e and contact information of the</w:t>
      </w:r>
      <w:r>
        <w:rPr>
          <w:lang w:val="en-US"/>
        </w:rPr>
        <w:t xml:space="preserve"> Project Proponent</w:t>
      </w:r>
      <w:r w:rsidR="00207594">
        <w:rPr>
          <w:lang w:val="en-US"/>
        </w:rPr>
        <w:t>(s)</w:t>
      </w:r>
      <w:r>
        <w:rPr>
          <w:lang w:val="en-US"/>
        </w:rPr>
        <w:t xml:space="preserve"> with whom Service Provider has </w:t>
      </w:r>
      <w:proofErr w:type="gramStart"/>
      <w:r>
        <w:rPr>
          <w:lang w:val="en-US"/>
        </w:rPr>
        <w:t>entered into</w:t>
      </w:r>
      <w:proofErr w:type="gramEnd"/>
      <w:r>
        <w:rPr>
          <w:lang w:val="en-US"/>
        </w:rPr>
        <w:t xml:space="preserve"> such contract.</w:t>
      </w:r>
    </w:p>
    <w:p w14:paraId="22FFC803" w14:textId="4DC183E1" w:rsidR="00B3089E" w:rsidRDefault="006C6937">
      <w:pPr>
        <w:pStyle w:val="LongStandardL3"/>
      </w:pPr>
      <w:r>
        <w:t>Verra</w:t>
      </w:r>
      <w:r w:rsidR="001C7924">
        <w:t xml:space="preserve"> may, in its discretion, require the Service Provider to enforce all legal rights available to it in respect of the Project Proponent, or assign such rights to </w:t>
      </w:r>
      <w:r>
        <w:t>Verra</w:t>
      </w:r>
      <w:r w:rsidR="001C7924">
        <w:t xml:space="preserve"> or its nominees, in order for </w:t>
      </w:r>
      <w:r>
        <w:t>Verra</w:t>
      </w:r>
      <w:r w:rsidR="001C7924">
        <w:t xml:space="preserve"> to enforce its rights under</w:t>
      </w:r>
      <w:r w:rsidR="00836D99" w:rsidRPr="00663E1D">
        <w:rPr>
          <w:lang w:val="en-US"/>
        </w:rPr>
        <w:t xml:space="preserve"> </w:t>
      </w:r>
      <w:r w:rsidR="00836D99">
        <w:rPr>
          <w:lang w:val="en-US"/>
        </w:rPr>
        <w:t xml:space="preserve">this Agreement </w:t>
      </w:r>
      <w:r w:rsidR="001C7924">
        <w:t xml:space="preserve">and the Service Provider shall do so </w:t>
      </w:r>
      <w:r w:rsidR="00D65DCE">
        <w:rPr>
          <w:lang w:val="en-US"/>
        </w:rPr>
        <w:t xml:space="preserve">as soon as reasonably possible and </w:t>
      </w:r>
      <w:r w:rsidR="001C7924">
        <w:t>within</w:t>
      </w:r>
      <w:r w:rsidR="00D65DCE">
        <w:rPr>
          <w:lang w:val="en-US"/>
        </w:rPr>
        <w:t xml:space="preserve"> not more than ten </w:t>
      </w:r>
      <w:r w:rsidR="00891CE9">
        <w:rPr>
          <w:lang w:val="en-US"/>
        </w:rPr>
        <w:t>(10)</w:t>
      </w:r>
      <w:r w:rsidR="001C7924">
        <w:t xml:space="preserve"> days of such request, or where injunctive relief is sought in relation to such enforcement, immediately.</w:t>
      </w:r>
    </w:p>
    <w:p w14:paraId="49A8E4BE" w14:textId="77777777" w:rsidR="00B3089E" w:rsidRDefault="001C7924">
      <w:pPr>
        <w:pStyle w:val="LongStandardL3"/>
      </w:pPr>
      <w:r>
        <w:t>The Service Provider shall ensure that all Service Provider Contracts executed pursuant to, and during the term of, this Agreement include terms substantially in the form of those set out in Schedule</w:t>
      </w:r>
      <w:r w:rsidR="001D2F5B">
        <w:rPr>
          <w:lang w:val="en-AU"/>
        </w:rPr>
        <w:t xml:space="preserve"> 1</w:t>
      </w:r>
      <w:r>
        <w:t xml:space="preserve"> to this Agreement, unless otherwise agreed in writing with </w:t>
      </w:r>
      <w:r w:rsidR="006C6937">
        <w:t>Verra</w:t>
      </w:r>
      <w:r>
        <w:t>.</w:t>
      </w:r>
      <w:bookmarkStart w:id="17" w:name="_Ref325107714"/>
    </w:p>
    <w:p w14:paraId="6F5C3C11" w14:textId="77777777" w:rsidR="00B3089E" w:rsidRDefault="001C7924">
      <w:pPr>
        <w:pStyle w:val="LongStandardL1"/>
      </w:pPr>
      <w:bookmarkStart w:id="18" w:name="_Ref255926390"/>
      <w:bookmarkStart w:id="19" w:name="_Toc87517975"/>
      <w:bookmarkEnd w:id="17"/>
      <w:r>
        <w:t>Suspension of the Service Period</w:t>
      </w:r>
      <w:bookmarkEnd w:id="18"/>
      <w:bookmarkEnd w:id="19"/>
    </w:p>
    <w:p w14:paraId="4079395C" w14:textId="77777777" w:rsidR="00B3089E" w:rsidRDefault="001C7924">
      <w:pPr>
        <w:pStyle w:val="LongStandardL2"/>
      </w:pPr>
      <w:bookmarkStart w:id="20" w:name="_Ref255833490"/>
      <w:r>
        <w:t>Automatic Suspension of the Service Period</w:t>
      </w:r>
      <w:bookmarkEnd w:id="20"/>
    </w:p>
    <w:p w14:paraId="059A4888" w14:textId="47845D10" w:rsidR="00B3089E" w:rsidRDefault="07C05323" w:rsidP="64FFC462">
      <w:pPr>
        <w:pStyle w:val="BodyText1"/>
        <w:rPr>
          <w:lang w:eastAsia="zh-CN"/>
        </w:rPr>
      </w:pPr>
      <w:r w:rsidRPr="64FFC462">
        <w:rPr>
          <w:lang w:eastAsia="zh-CN"/>
        </w:rPr>
        <w:t xml:space="preserve">If, at any time during the Service Period, the </w:t>
      </w:r>
      <w:r w:rsidR="43BC9772" w:rsidRPr="64FFC462">
        <w:rPr>
          <w:lang w:eastAsia="zh-CN"/>
        </w:rPr>
        <w:t xml:space="preserve">relevant </w:t>
      </w:r>
      <w:r w:rsidRPr="64FFC462">
        <w:rPr>
          <w:lang w:eastAsia="zh-CN"/>
        </w:rPr>
        <w:t>accreditation of the Service Provider expires</w:t>
      </w:r>
      <w:r w:rsidR="300528A0" w:rsidRPr="64FFC462">
        <w:rPr>
          <w:lang w:eastAsia="zh-CN"/>
        </w:rPr>
        <w:t>,</w:t>
      </w:r>
      <w:r w:rsidRPr="64FFC462">
        <w:rPr>
          <w:lang w:eastAsia="zh-CN"/>
        </w:rPr>
        <w:t xml:space="preserve"> is withdrawn, suspended or cancelled, </w:t>
      </w:r>
      <w:r w:rsidR="300528A0" w:rsidRPr="64FFC462">
        <w:rPr>
          <w:lang w:eastAsia="zh-CN"/>
        </w:rPr>
        <w:t xml:space="preserve">or is otherwise terminated, </w:t>
      </w:r>
      <w:r w:rsidRPr="64FFC462">
        <w:rPr>
          <w:lang w:eastAsia="zh-CN"/>
        </w:rPr>
        <w:t xml:space="preserve">then the Service Period </w:t>
      </w:r>
      <w:r w:rsidR="1ED0CE24" w:rsidRPr="64FFC462">
        <w:rPr>
          <w:lang w:eastAsia="zh-CN"/>
        </w:rPr>
        <w:t xml:space="preserve">for that Service </w:t>
      </w:r>
      <w:r w:rsidRPr="64FFC462">
        <w:rPr>
          <w:lang w:eastAsia="zh-CN"/>
        </w:rPr>
        <w:t>shall be immediately suspended. Where such expiry, withdrawal, suspension</w:t>
      </w:r>
      <w:r w:rsidR="0911E03B" w:rsidRPr="64FFC462">
        <w:rPr>
          <w:lang w:eastAsia="zh-CN"/>
        </w:rPr>
        <w:t>,</w:t>
      </w:r>
      <w:r w:rsidRPr="64FFC462">
        <w:rPr>
          <w:lang w:eastAsia="zh-CN"/>
        </w:rPr>
        <w:t xml:space="preserve"> cancellation</w:t>
      </w:r>
      <w:r w:rsidR="0911E03B" w:rsidRPr="64FFC462">
        <w:rPr>
          <w:lang w:eastAsia="zh-CN"/>
        </w:rPr>
        <w:t xml:space="preserve"> or termination</w:t>
      </w:r>
      <w:r w:rsidRPr="64FFC462">
        <w:rPr>
          <w:lang w:eastAsia="zh-CN"/>
        </w:rPr>
        <w:t xml:space="preserve"> relates to a subset of the Services, the Service Period shall be automatically suspended only for the same subset of the Services, though </w:t>
      </w:r>
      <w:r w:rsidR="0EB36343" w:rsidRPr="64FFC462">
        <w:rPr>
          <w:lang w:eastAsia="zh-CN"/>
        </w:rPr>
        <w:t>Verra</w:t>
      </w:r>
      <w:r w:rsidRPr="64FFC462">
        <w:rPr>
          <w:lang w:eastAsia="zh-CN"/>
        </w:rPr>
        <w:t xml:space="preserve"> reserves the right to suspend the Service Period in relation to all Services. For the avoidance of doubt, where the Service Provider holds multiple relevant accreditations, the expiry, withdrawal, </w:t>
      </w:r>
      <w:r w:rsidR="0911E03B" w:rsidRPr="64FFC462">
        <w:rPr>
          <w:lang w:eastAsia="zh-CN"/>
        </w:rPr>
        <w:t>suspension, cancellation</w:t>
      </w:r>
      <w:r w:rsidRPr="64FFC462">
        <w:rPr>
          <w:lang w:eastAsia="zh-CN"/>
        </w:rPr>
        <w:t xml:space="preserve"> </w:t>
      </w:r>
      <w:r w:rsidR="0911E03B" w:rsidRPr="64FFC462">
        <w:rPr>
          <w:lang w:eastAsia="zh-CN"/>
        </w:rPr>
        <w:t xml:space="preserve">or termination </w:t>
      </w:r>
      <w:r w:rsidRPr="64FFC462">
        <w:rPr>
          <w:lang w:eastAsia="zh-CN"/>
        </w:rPr>
        <w:t>of any one of such accreditations shall result in such automatic full or partial suspension of the Service Period, as appropriate and as contemplated in this Clause</w:t>
      </w:r>
      <w:r w:rsidR="001C7924">
        <w:rPr>
          <w:color w:val="2B579A"/>
          <w:shd w:val="clear" w:color="auto" w:fill="E6E6E6"/>
          <w:lang w:eastAsia="zh-CN"/>
        </w:rPr>
        <w:fldChar w:fldCharType="begin"/>
      </w:r>
      <w:r w:rsidR="001C7924">
        <w:rPr>
          <w:lang w:eastAsia="zh-CN"/>
        </w:rPr>
        <w:instrText xml:space="preserve"> REF _Ref255833490 \r \h  \* MERGEFORMAT </w:instrText>
      </w:r>
      <w:r w:rsidR="001C7924">
        <w:rPr>
          <w:color w:val="2B579A"/>
          <w:shd w:val="clear" w:color="auto" w:fill="E6E6E6"/>
          <w:lang w:eastAsia="zh-CN"/>
        </w:rPr>
      </w:r>
      <w:r w:rsidR="001C7924">
        <w:rPr>
          <w:color w:val="2B579A"/>
          <w:shd w:val="clear" w:color="auto" w:fill="E6E6E6"/>
          <w:lang w:eastAsia="zh-CN"/>
        </w:rPr>
        <w:fldChar w:fldCharType="end"/>
      </w:r>
    </w:p>
    <w:p w14:paraId="0ADD2F2C" w14:textId="77777777" w:rsidR="00B3089E" w:rsidRDefault="001C7924">
      <w:pPr>
        <w:pStyle w:val="LongStandardL2"/>
      </w:pPr>
      <w:bookmarkStart w:id="21" w:name="_Ref255834131"/>
      <w:r>
        <w:t>Discretionary Suspension of the Service Period</w:t>
      </w:r>
      <w:bookmarkEnd w:id="21"/>
    </w:p>
    <w:p w14:paraId="62677370" w14:textId="33BA92AC" w:rsidR="00B3089E" w:rsidRDefault="001C7924" w:rsidP="64FFC462">
      <w:pPr>
        <w:pStyle w:val="BodyText1"/>
        <w:rPr>
          <w:lang w:eastAsia="zh-CN"/>
        </w:rPr>
      </w:pPr>
      <w:r w:rsidRPr="64FFC462">
        <w:rPr>
          <w:lang w:eastAsia="zh-CN"/>
        </w:rPr>
        <w:t xml:space="preserve">If </w:t>
      </w:r>
      <w:r w:rsidR="006C6937" w:rsidRPr="64FFC462">
        <w:rPr>
          <w:lang w:eastAsia="zh-CN"/>
        </w:rPr>
        <w:t>Verra</w:t>
      </w:r>
      <w:r w:rsidRPr="64FFC462">
        <w:rPr>
          <w:lang w:eastAsia="zh-CN"/>
        </w:rPr>
        <w:t xml:space="preserve"> becomes aware, whether in the course of a review in accordance with Clause </w:t>
      </w:r>
      <w:r>
        <w:rPr>
          <w:color w:val="2B579A"/>
          <w:shd w:val="clear" w:color="auto" w:fill="E6E6E6"/>
          <w:lang w:eastAsia="zh-CN"/>
        </w:rPr>
        <w:fldChar w:fldCharType="begin"/>
      </w:r>
      <w:r>
        <w:rPr>
          <w:lang w:eastAsia="zh-CN"/>
        </w:rPr>
        <w:instrText xml:space="preserve"> REF _Ref255829570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4.1</w:t>
      </w:r>
      <w:r>
        <w:rPr>
          <w:color w:val="2B579A"/>
          <w:shd w:val="clear" w:color="auto" w:fill="E6E6E6"/>
          <w:lang w:eastAsia="zh-CN"/>
        </w:rPr>
        <w:fldChar w:fldCharType="end"/>
      </w:r>
      <w:r w:rsidRPr="64FFC462">
        <w:rPr>
          <w:lang w:eastAsia="zh-CN"/>
        </w:rPr>
        <w:t xml:space="preserve"> or otherwise, of any evidence that the Service Provider may not have complied in any respect with its obligation under Clause </w:t>
      </w:r>
      <w:r>
        <w:rPr>
          <w:color w:val="2B579A"/>
          <w:shd w:val="clear" w:color="auto" w:fill="E6E6E6"/>
          <w:lang w:eastAsia="zh-CN"/>
        </w:rPr>
        <w:fldChar w:fldCharType="begin"/>
      </w:r>
      <w:r>
        <w:rPr>
          <w:lang w:eastAsia="zh-CN"/>
        </w:rPr>
        <w:instrText xml:space="preserve"> REF _Ref255827734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3.1</w:t>
      </w:r>
      <w:r>
        <w:rPr>
          <w:color w:val="2B579A"/>
          <w:shd w:val="clear" w:color="auto" w:fill="E6E6E6"/>
          <w:lang w:eastAsia="zh-CN"/>
        </w:rPr>
        <w:fldChar w:fldCharType="end"/>
      </w:r>
      <w:r w:rsidRPr="64FFC462">
        <w:rPr>
          <w:lang w:eastAsia="zh-CN"/>
        </w:rPr>
        <w:t xml:space="preserve">, </w:t>
      </w:r>
      <w:r w:rsidR="006C6937" w:rsidRPr="64FFC462">
        <w:rPr>
          <w:lang w:eastAsia="zh-CN"/>
        </w:rPr>
        <w:t>Verra</w:t>
      </w:r>
      <w:r w:rsidRPr="64FFC462">
        <w:rPr>
          <w:lang w:eastAsia="zh-CN"/>
        </w:rPr>
        <w:t xml:space="preserve"> may, in its absolute discretion, decide to partially suspend the Service Period</w:t>
      </w:r>
      <w:r w:rsidR="00BA7B81" w:rsidRPr="64FFC462">
        <w:rPr>
          <w:lang w:eastAsia="zh-CN"/>
        </w:rPr>
        <w:t xml:space="preserve"> for one or more Services</w:t>
      </w:r>
      <w:r w:rsidRPr="64FFC462">
        <w:rPr>
          <w:lang w:eastAsia="zh-CN"/>
        </w:rPr>
        <w:t xml:space="preserve">, by suspending the Service Period in respect of specific scopes and/or functions, or fully suspend the Service Period, by suspending the Service Period in respect of the whole of the subject matter of this Agreement.  If </w:t>
      </w:r>
      <w:r w:rsidR="006C6937" w:rsidRPr="64FFC462">
        <w:rPr>
          <w:lang w:eastAsia="zh-CN"/>
        </w:rPr>
        <w:t>Verra</w:t>
      </w:r>
      <w:r w:rsidRPr="64FFC462">
        <w:rPr>
          <w:lang w:eastAsia="zh-CN"/>
        </w:rPr>
        <w:t xml:space="preserve"> decides to suspend the Service Period pursuant to this Clause </w:t>
      </w:r>
      <w:r>
        <w:rPr>
          <w:color w:val="2B579A"/>
          <w:shd w:val="clear" w:color="auto" w:fill="E6E6E6"/>
          <w:lang w:eastAsia="zh-CN"/>
        </w:rPr>
        <w:fldChar w:fldCharType="begin"/>
      </w:r>
      <w:r>
        <w:rPr>
          <w:lang w:eastAsia="zh-CN"/>
        </w:rPr>
        <w:instrText xml:space="preserve"> REF _Ref255834131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5.2</w:t>
      </w:r>
      <w:r>
        <w:rPr>
          <w:color w:val="2B579A"/>
          <w:shd w:val="clear" w:color="auto" w:fill="E6E6E6"/>
          <w:lang w:eastAsia="zh-CN"/>
        </w:rPr>
        <w:fldChar w:fldCharType="end"/>
      </w:r>
      <w:r w:rsidRPr="64FFC462">
        <w:rPr>
          <w:lang w:eastAsia="zh-CN"/>
        </w:rPr>
        <w:t xml:space="preserve">, it shall notify the Service Provider at least </w:t>
      </w:r>
      <w:r w:rsidR="0026635C" w:rsidRPr="64FFC462">
        <w:rPr>
          <w:lang w:eastAsia="zh-CN"/>
        </w:rPr>
        <w:t>fifteen (</w:t>
      </w:r>
      <w:r w:rsidRPr="64FFC462">
        <w:rPr>
          <w:lang w:eastAsia="zh-CN"/>
        </w:rPr>
        <w:t>15</w:t>
      </w:r>
      <w:r w:rsidR="0026635C" w:rsidRPr="64FFC462">
        <w:rPr>
          <w:lang w:eastAsia="zh-CN"/>
        </w:rPr>
        <w:t>)</w:t>
      </w:r>
      <w:r w:rsidRPr="64FFC462">
        <w:rPr>
          <w:lang w:eastAsia="zh-CN"/>
        </w:rPr>
        <w:t xml:space="preserve"> Business Days in advance of the starting date of such suspension and provide the Service Provider with a copy or detailed description of the evidence upon which it has based its decision.</w:t>
      </w:r>
    </w:p>
    <w:p w14:paraId="35C48254" w14:textId="77777777" w:rsidR="00B3089E" w:rsidRDefault="001C7924">
      <w:pPr>
        <w:pStyle w:val="LongStandardL2"/>
      </w:pPr>
      <w:r>
        <w:lastRenderedPageBreak/>
        <w:t>Prohibition on Providing Services during Suspension</w:t>
      </w:r>
    </w:p>
    <w:p w14:paraId="4EC8A6E8" w14:textId="1E985BE3" w:rsidR="00B3089E" w:rsidRDefault="001C7924" w:rsidP="64FFC462">
      <w:pPr>
        <w:pStyle w:val="BodyText1"/>
        <w:rPr>
          <w:lang w:eastAsia="zh-CN"/>
        </w:rPr>
      </w:pPr>
      <w:r w:rsidRPr="64FFC462">
        <w:rPr>
          <w:lang w:eastAsia="zh-CN"/>
        </w:rPr>
        <w:t xml:space="preserve">During the period of any suspension of the Service Period pursuant to Clause </w:t>
      </w:r>
      <w:r>
        <w:rPr>
          <w:color w:val="2B579A"/>
          <w:shd w:val="clear" w:color="auto" w:fill="E6E6E6"/>
          <w:lang w:eastAsia="zh-CN"/>
        </w:rPr>
        <w:fldChar w:fldCharType="begin"/>
      </w:r>
      <w:r>
        <w:rPr>
          <w:lang w:eastAsia="zh-CN"/>
        </w:rPr>
        <w:instrText xml:space="preserve"> REF _Ref255833490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5.1</w:t>
      </w:r>
      <w:r>
        <w:rPr>
          <w:color w:val="2B579A"/>
          <w:shd w:val="clear" w:color="auto" w:fill="E6E6E6"/>
          <w:lang w:eastAsia="zh-CN"/>
        </w:rPr>
        <w:fldChar w:fldCharType="end"/>
      </w:r>
      <w:r w:rsidRPr="64FFC462">
        <w:rPr>
          <w:lang w:eastAsia="zh-CN"/>
        </w:rPr>
        <w:t xml:space="preserve"> or Clause </w:t>
      </w:r>
      <w:r>
        <w:rPr>
          <w:color w:val="2B579A"/>
          <w:shd w:val="clear" w:color="auto" w:fill="E6E6E6"/>
          <w:lang w:eastAsia="zh-CN"/>
        </w:rPr>
        <w:fldChar w:fldCharType="begin"/>
      </w:r>
      <w:r>
        <w:rPr>
          <w:lang w:eastAsia="zh-CN"/>
        </w:rPr>
        <w:instrText xml:space="preserve"> REF _Ref255834131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5.2</w:t>
      </w:r>
      <w:r>
        <w:rPr>
          <w:color w:val="2B579A"/>
          <w:shd w:val="clear" w:color="auto" w:fill="E6E6E6"/>
          <w:lang w:eastAsia="zh-CN"/>
        </w:rPr>
        <w:fldChar w:fldCharType="end"/>
      </w:r>
      <w:r w:rsidRPr="64FFC462">
        <w:rPr>
          <w:lang w:eastAsia="zh-CN"/>
        </w:rPr>
        <w:t xml:space="preserve">, the Service Provider shall not issue any reports or other documentation in connection with the </w:t>
      </w:r>
      <w:r w:rsidR="00BA7B81" w:rsidRPr="64FFC462">
        <w:rPr>
          <w:lang w:eastAsia="zh-CN"/>
        </w:rPr>
        <w:t xml:space="preserve">suspended </w:t>
      </w:r>
      <w:r w:rsidRPr="64FFC462">
        <w:rPr>
          <w:lang w:eastAsia="zh-CN"/>
        </w:rPr>
        <w:t>Services</w:t>
      </w:r>
      <w:r w:rsidR="00D91FA4" w:rsidRPr="64FFC462">
        <w:rPr>
          <w:lang w:eastAsia="zh-CN"/>
        </w:rPr>
        <w:t xml:space="preserve"> or pursuant to any Service Provider Contract</w:t>
      </w:r>
      <w:r w:rsidRPr="64FFC462">
        <w:rPr>
          <w:lang w:eastAsia="zh-CN"/>
        </w:rPr>
        <w:t xml:space="preserve">, except with the agreement of </w:t>
      </w:r>
      <w:r w:rsidR="006C6937" w:rsidRPr="64FFC462">
        <w:rPr>
          <w:lang w:eastAsia="zh-CN"/>
        </w:rPr>
        <w:t>Verra</w:t>
      </w:r>
      <w:r w:rsidRPr="64FFC462">
        <w:rPr>
          <w:lang w:eastAsia="zh-CN"/>
        </w:rPr>
        <w:t xml:space="preserve">.  During such period, </w:t>
      </w:r>
      <w:r w:rsidR="006C6937" w:rsidRPr="64FFC462">
        <w:rPr>
          <w:lang w:eastAsia="zh-CN"/>
        </w:rPr>
        <w:t>Verra</w:t>
      </w:r>
      <w:r w:rsidRPr="64FFC462">
        <w:rPr>
          <w:lang w:eastAsia="zh-CN"/>
        </w:rPr>
        <w:t xml:space="preserve"> may indicate in the list of Validation/Verification Bodies on its website that the Service Period has been suspended</w:t>
      </w:r>
      <w:r w:rsidR="00BA7B81" w:rsidRPr="64FFC462">
        <w:rPr>
          <w:lang w:eastAsia="zh-CN"/>
        </w:rPr>
        <w:t xml:space="preserve"> for the relevant Service</w:t>
      </w:r>
      <w:r w:rsidRPr="64FFC462">
        <w:rPr>
          <w:lang w:eastAsia="zh-CN"/>
        </w:rPr>
        <w:t xml:space="preserve">. </w:t>
      </w:r>
    </w:p>
    <w:p w14:paraId="02B7FCAF" w14:textId="77777777" w:rsidR="00B3089E" w:rsidRDefault="001C7924">
      <w:pPr>
        <w:pStyle w:val="LongStandardL2"/>
      </w:pPr>
      <w:r>
        <w:t>Reinstatement of the Service Period</w:t>
      </w:r>
    </w:p>
    <w:p w14:paraId="6765765A" w14:textId="6F0DAABA" w:rsidR="00B3089E" w:rsidRDefault="001C7924" w:rsidP="64FFC462">
      <w:pPr>
        <w:pStyle w:val="BodyText1"/>
        <w:rPr>
          <w:lang w:eastAsia="zh-CN"/>
        </w:rPr>
      </w:pPr>
      <w:r w:rsidRPr="64FFC462">
        <w:rPr>
          <w:lang w:eastAsia="zh-CN"/>
        </w:rPr>
        <w:t xml:space="preserve">If following a suspension of the Service </w:t>
      </w:r>
      <w:r w:rsidR="00DA523B" w:rsidRPr="64FFC462">
        <w:rPr>
          <w:lang w:eastAsia="zh-CN"/>
        </w:rPr>
        <w:t>Period,</w:t>
      </w:r>
      <w:r w:rsidRPr="64FFC462">
        <w:rPr>
          <w:lang w:eastAsia="zh-CN"/>
        </w:rPr>
        <w:t xml:space="preserve"> the Service Provider demonstrates to the reasonable satisfaction of </w:t>
      </w:r>
      <w:r w:rsidR="006C6937" w:rsidRPr="64FFC462">
        <w:rPr>
          <w:lang w:eastAsia="zh-CN"/>
        </w:rPr>
        <w:t>Verra</w:t>
      </w:r>
      <w:r w:rsidRPr="64FFC462">
        <w:rPr>
          <w:lang w:eastAsia="zh-CN"/>
        </w:rPr>
        <w:t xml:space="preserve"> that:</w:t>
      </w:r>
    </w:p>
    <w:p w14:paraId="3A7A3E0E" w14:textId="77777777" w:rsidR="00B3089E" w:rsidRDefault="001C7924">
      <w:pPr>
        <w:pStyle w:val="LongStandardL3"/>
      </w:pPr>
      <w:r>
        <w:t>the evidence upon which such suspension was based was inaccurate or misleading;</w:t>
      </w:r>
    </w:p>
    <w:p w14:paraId="7EAB6404" w14:textId="0F1A6655" w:rsidR="00B3089E" w:rsidRDefault="001C7924">
      <w:pPr>
        <w:pStyle w:val="LongStandardL3"/>
      </w:pPr>
      <w:r>
        <w:t>the facts or circumstances leading to such suspension are no longer current or likely to affect the performance by the Service Provider of its obligations under this Agreement</w:t>
      </w:r>
      <w:r w:rsidR="00D91FA4">
        <w:rPr>
          <w:lang w:val="en-US"/>
        </w:rPr>
        <w:t xml:space="preserve"> </w:t>
      </w:r>
      <w:r w:rsidR="00FB72DF">
        <w:rPr>
          <w:lang w:val="en-US"/>
        </w:rPr>
        <w:t>or</w:t>
      </w:r>
      <w:r w:rsidR="00D91FA4">
        <w:rPr>
          <w:lang w:val="en-US"/>
        </w:rPr>
        <w:t xml:space="preserve"> under any relevant Service Provider Contract</w:t>
      </w:r>
      <w:r>
        <w:t xml:space="preserve"> if the suspension were lifted; or</w:t>
      </w:r>
    </w:p>
    <w:p w14:paraId="1028F1DB" w14:textId="77777777" w:rsidR="00B3089E" w:rsidRDefault="001C7924">
      <w:pPr>
        <w:pStyle w:val="LongStandardL3"/>
      </w:pPr>
      <w:r w:rsidRPr="64FFC462">
        <w:rPr>
          <w:lang w:val="en-GB"/>
        </w:rPr>
        <w:t xml:space="preserve">where the suspension began in accordance with Clause </w:t>
      </w:r>
      <w:r>
        <w:rPr>
          <w:color w:val="2B579A"/>
          <w:shd w:val="clear" w:color="auto" w:fill="E6E6E6"/>
        </w:rPr>
        <w:fldChar w:fldCharType="begin"/>
      </w:r>
      <w:r>
        <w:instrText xml:space="preserve"> REF _Ref255833490 \r \h  \* MERGEFORMAT </w:instrText>
      </w:r>
      <w:r>
        <w:rPr>
          <w:color w:val="2B579A"/>
          <w:shd w:val="clear" w:color="auto" w:fill="E6E6E6"/>
        </w:rPr>
      </w:r>
      <w:r>
        <w:rPr>
          <w:color w:val="2B579A"/>
          <w:shd w:val="clear" w:color="auto" w:fill="E6E6E6"/>
        </w:rPr>
        <w:fldChar w:fldCharType="separate"/>
      </w:r>
      <w:r w:rsidR="00BC4EBD" w:rsidRPr="64FFC462">
        <w:rPr>
          <w:lang w:val="en-GB"/>
        </w:rPr>
        <w:t>5.1</w:t>
      </w:r>
      <w:r>
        <w:rPr>
          <w:color w:val="2B579A"/>
          <w:shd w:val="clear" w:color="auto" w:fill="E6E6E6"/>
        </w:rPr>
        <w:fldChar w:fldCharType="end"/>
      </w:r>
      <w:r w:rsidRPr="64FFC462">
        <w:rPr>
          <w:lang w:val="en-GB"/>
        </w:rPr>
        <w:t>, that the relevant accreditation of the Service Provider has been reinstated,</w:t>
      </w:r>
    </w:p>
    <w:p w14:paraId="0DD3108A" w14:textId="7808164B" w:rsidR="00B3089E" w:rsidRPr="00663E1D" w:rsidRDefault="001C7924">
      <w:pPr>
        <w:pStyle w:val="BodyText2"/>
        <w:ind w:left="720"/>
        <w:rPr>
          <w:lang w:val="en-US" w:eastAsia="zh-CN"/>
        </w:rPr>
      </w:pPr>
      <w:r>
        <w:rPr>
          <w:lang w:eastAsia="zh-CN"/>
        </w:rPr>
        <w:t xml:space="preserve">then, unless </w:t>
      </w:r>
      <w:r w:rsidR="006C6937">
        <w:rPr>
          <w:lang w:eastAsia="zh-CN"/>
        </w:rPr>
        <w:t>Verra</w:t>
      </w:r>
      <w:r>
        <w:rPr>
          <w:lang w:eastAsia="zh-CN"/>
        </w:rPr>
        <w:t xml:space="preserve"> is entitled to terminate this Agreement pursuant to Clause </w:t>
      </w:r>
      <w:r>
        <w:rPr>
          <w:color w:val="2B579A"/>
          <w:shd w:val="clear" w:color="auto" w:fill="E6E6E6"/>
          <w:lang w:eastAsia="zh-CN"/>
        </w:rPr>
        <w:fldChar w:fldCharType="begin"/>
      </w:r>
      <w:r>
        <w:rPr>
          <w:lang w:eastAsia="zh-CN"/>
        </w:rPr>
        <w:instrText xml:space="preserve"> REF _Ref255835254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5.5</w:t>
      </w:r>
      <w:r>
        <w:rPr>
          <w:color w:val="2B579A"/>
          <w:shd w:val="clear" w:color="auto" w:fill="E6E6E6"/>
          <w:lang w:eastAsia="zh-CN"/>
        </w:rPr>
        <w:fldChar w:fldCharType="end"/>
      </w:r>
      <w:r>
        <w:rPr>
          <w:lang w:eastAsia="zh-CN"/>
        </w:rPr>
        <w:t xml:space="preserve"> or Clause </w:t>
      </w:r>
      <w:r>
        <w:rPr>
          <w:color w:val="2B579A"/>
          <w:shd w:val="clear" w:color="auto" w:fill="E6E6E6"/>
          <w:lang w:eastAsia="zh-CN"/>
        </w:rPr>
        <w:fldChar w:fldCharType="begin"/>
      </w:r>
      <w:r>
        <w:rPr>
          <w:lang w:eastAsia="zh-CN"/>
        </w:rPr>
        <w:instrText xml:space="preserve"> REF _Ref255835312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5.6</w:t>
      </w:r>
      <w:r>
        <w:rPr>
          <w:color w:val="2B579A"/>
          <w:shd w:val="clear" w:color="auto" w:fill="E6E6E6"/>
          <w:lang w:eastAsia="zh-CN"/>
        </w:rPr>
        <w:fldChar w:fldCharType="end"/>
      </w:r>
      <w:r>
        <w:rPr>
          <w:lang w:eastAsia="zh-CN"/>
        </w:rPr>
        <w:t xml:space="preserve"> and has already sent the required notice, </w:t>
      </w:r>
      <w:r w:rsidR="006C6937">
        <w:rPr>
          <w:lang w:eastAsia="zh-CN"/>
        </w:rPr>
        <w:t>Verra</w:t>
      </w:r>
      <w:r>
        <w:rPr>
          <w:lang w:eastAsia="zh-CN"/>
        </w:rPr>
        <w:t xml:space="preserve"> shall</w:t>
      </w:r>
      <w:r w:rsidR="003416F4">
        <w:rPr>
          <w:lang w:val="en-US" w:eastAsia="zh-CN"/>
        </w:rPr>
        <w:t xml:space="preserve"> provide written notice to the Service Provider of the</w:t>
      </w:r>
      <w:r>
        <w:rPr>
          <w:lang w:eastAsia="zh-CN"/>
        </w:rPr>
        <w:t xml:space="preserve"> lift</w:t>
      </w:r>
      <w:r w:rsidR="003416F4">
        <w:rPr>
          <w:lang w:val="en-US" w:eastAsia="zh-CN"/>
        </w:rPr>
        <w:t>ing</w:t>
      </w:r>
      <w:r>
        <w:rPr>
          <w:lang w:eastAsia="zh-CN"/>
        </w:rPr>
        <w:t xml:space="preserve"> </w:t>
      </w:r>
      <w:r w:rsidR="003416F4">
        <w:rPr>
          <w:lang w:val="en-US" w:eastAsia="zh-CN"/>
        </w:rPr>
        <w:t xml:space="preserve">of </w:t>
      </w:r>
      <w:r>
        <w:rPr>
          <w:lang w:eastAsia="zh-CN"/>
        </w:rPr>
        <w:t xml:space="preserve">the suspension and the Service Period </w:t>
      </w:r>
      <w:r w:rsidR="00BA7B81">
        <w:rPr>
          <w:lang w:val="en-AU" w:eastAsia="zh-CN"/>
        </w:rPr>
        <w:t xml:space="preserve">for the suspended Service </w:t>
      </w:r>
      <w:r>
        <w:rPr>
          <w:lang w:eastAsia="zh-CN"/>
        </w:rPr>
        <w:t>shall resume</w:t>
      </w:r>
      <w:r w:rsidR="00A276DE">
        <w:rPr>
          <w:lang w:val="en-US" w:eastAsia="zh-CN"/>
        </w:rPr>
        <w:t xml:space="preserve"> immediately upon </w:t>
      </w:r>
      <w:r w:rsidR="004A05F7">
        <w:rPr>
          <w:lang w:val="en-US" w:eastAsia="zh-CN"/>
        </w:rPr>
        <w:t>payment by the Service Provider of</w:t>
      </w:r>
      <w:r w:rsidR="000524FB">
        <w:rPr>
          <w:lang w:val="en-US" w:eastAsia="zh-CN"/>
        </w:rPr>
        <w:t xml:space="preserve"> </w:t>
      </w:r>
      <w:r w:rsidR="002C5541">
        <w:rPr>
          <w:lang w:val="en-US" w:eastAsia="zh-CN"/>
        </w:rPr>
        <w:t xml:space="preserve">any reinstatement fee included in the </w:t>
      </w:r>
      <w:r w:rsidR="004A05F7">
        <w:rPr>
          <w:lang w:val="en-US" w:eastAsia="zh-CN"/>
        </w:rPr>
        <w:t xml:space="preserve">relevant </w:t>
      </w:r>
      <w:r w:rsidR="002C5541">
        <w:rPr>
          <w:lang w:val="en-US" w:eastAsia="zh-CN"/>
        </w:rPr>
        <w:t xml:space="preserve">Fee Schedule </w:t>
      </w:r>
      <w:r w:rsidR="004A05F7">
        <w:rPr>
          <w:lang w:val="en-US" w:eastAsia="zh-CN"/>
        </w:rPr>
        <w:t>on the date of such notice</w:t>
      </w:r>
      <w:r w:rsidR="002C5541">
        <w:rPr>
          <w:lang w:val="en-US" w:eastAsia="zh-CN"/>
        </w:rPr>
        <w:t>. The Service P</w:t>
      </w:r>
      <w:r w:rsidR="00DE36AF">
        <w:rPr>
          <w:lang w:val="en-US" w:eastAsia="zh-CN"/>
        </w:rPr>
        <w:t xml:space="preserve">eriod will not resume if the Service Provider fails to pay any reinstatement fee </w:t>
      </w:r>
      <w:r w:rsidR="001B4449">
        <w:rPr>
          <w:lang w:val="en-US" w:eastAsia="zh-CN"/>
        </w:rPr>
        <w:t>due.</w:t>
      </w:r>
    </w:p>
    <w:p w14:paraId="752E3786" w14:textId="05AA6FB2" w:rsidR="00B3089E" w:rsidRDefault="001C7924">
      <w:pPr>
        <w:pStyle w:val="LongStandardL2"/>
      </w:pPr>
      <w:bookmarkStart w:id="22" w:name="_Ref255835254"/>
      <w:r>
        <w:t xml:space="preserve">Termination </w:t>
      </w:r>
      <w:r w:rsidR="00E932AB">
        <w:rPr>
          <w:lang w:val="en-US"/>
        </w:rPr>
        <w:t>Following</w:t>
      </w:r>
      <w:r>
        <w:t xml:space="preserve"> Loss of Accreditation</w:t>
      </w:r>
      <w:bookmarkEnd w:id="22"/>
    </w:p>
    <w:p w14:paraId="09151521" w14:textId="54C8248F" w:rsidR="00B3089E" w:rsidRDefault="07C05323">
      <w:pPr>
        <w:pStyle w:val="BodyText1"/>
        <w:rPr>
          <w:lang w:eastAsia="zh-CN"/>
        </w:rPr>
      </w:pPr>
      <w:r>
        <w:rPr>
          <w:lang w:eastAsia="zh-CN"/>
        </w:rPr>
        <w:t xml:space="preserve">Where the Service Period is suspended pursuant to Clause </w:t>
      </w:r>
      <w:r w:rsidR="001C7924">
        <w:rPr>
          <w:color w:val="2B579A"/>
          <w:shd w:val="clear" w:color="auto" w:fill="E6E6E6"/>
          <w:lang w:eastAsia="zh-CN"/>
        </w:rPr>
        <w:fldChar w:fldCharType="begin"/>
      </w:r>
      <w:r w:rsidR="001C7924">
        <w:rPr>
          <w:lang w:eastAsia="zh-CN"/>
        </w:rPr>
        <w:instrText xml:space="preserve"> REF _Ref255833490 \r \h  \* MERGEFORMAT </w:instrText>
      </w:r>
      <w:r w:rsidR="001C7924">
        <w:rPr>
          <w:color w:val="2B579A"/>
          <w:shd w:val="clear" w:color="auto" w:fill="E6E6E6"/>
          <w:lang w:eastAsia="zh-CN"/>
        </w:rPr>
      </w:r>
      <w:r w:rsidR="001C7924">
        <w:rPr>
          <w:color w:val="2B579A"/>
          <w:shd w:val="clear" w:color="auto" w:fill="E6E6E6"/>
          <w:lang w:eastAsia="zh-CN"/>
        </w:rPr>
        <w:fldChar w:fldCharType="separate"/>
      </w:r>
      <w:r w:rsidR="6144EB72">
        <w:rPr>
          <w:lang w:eastAsia="zh-CN"/>
        </w:rPr>
        <w:t>5.1</w:t>
      </w:r>
      <w:r w:rsidR="001C7924">
        <w:rPr>
          <w:color w:val="2B579A"/>
          <w:shd w:val="clear" w:color="auto" w:fill="E6E6E6"/>
          <w:lang w:eastAsia="zh-CN"/>
        </w:rPr>
        <w:fldChar w:fldCharType="end"/>
      </w:r>
      <w:r>
        <w:rPr>
          <w:lang w:eastAsia="zh-CN"/>
        </w:rPr>
        <w:t xml:space="preserve"> and the Service Provider's loss of accreditation is not expressed or</w:t>
      </w:r>
      <w:r w:rsidR="0EF254A1" w:rsidRPr="0D2F171E">
        <w:rPr>
          <w:lang w:eastAsia="zh-CN"/>
        </w:rPr>
        <w:t>, as Verra may reasonably determine,</w:t>
      </w:r>
      <w:r>
        <w:rPr>
          <w:lang w:eastAsia="zh-CN"/>
        </w:rPr>
        <w:t xml:space="preserve"> intended by the</w:t>
      </w:r>
      <w:r w:rsidR="5AE9603E">
        <w:rPr>
          <w:lang w:eastAsia="zh-CN"/>
        </w:rPr>
        <w:t xml:space="preserve"> relevant </w:t>
      </w:r>
      <w:r w:rsidR="7DC440CE">
        <w:rPr>
          <w:lang w:eastAsia="zh-CN"/>
        </w:rPr>
        <w:t>Accreditation Program</w:t>
      </w:r>
      <w:r>
        <w:rPr>
          <w:lang w:eastAsia="zh-CN"/>
        </w:rPr>
        <w:t xml:space="preserve"> to be a temporary measure, </w:t>
      </w:r>
      <w:r w:rsidR="0EB36343">
        <w:rPr>
          <w:lang w:eastAsia="zh-CN"/>
        </w:rPr>
        <w:t>Verra</w:t>
      </w:r>
      <w:r>
        <w:rPr>
          <w:lang w:eastAsia="zh-CN"/>
        </w:rPr>
        <w:t xml:space="preserve"> may, at its discretion, terminate this Agreement by notifying the Service Provider at least </w:t>
      </w:r>
      <w:r w:rsidR="0026635C">
        <w:rPr>
          <w:lang w:eastAsia="zh-CN"/>
        </w:rPr>
        <w:t>fifteen (</w:t>
      </w:r>
      <w:r>
        <w:rPr>
          <w:lang w:eastAsia="zh-CN"/>
        </w:rPr>
        <w:t>15</w:t>
      </w:r>
      <w:r w:rsidR="0026635C">
        <w:rPr>
          <w:lang w:eastAsia="zh-CN"/>
        </w:rPr>
        <w:t>)</w:t>
      </w:r>
      <w:r>
        <w:rPr>
          <w:lang w:eastAsia="zh-CN"/>
        </w:rPr>
        <w:t xml:space="preserve"> Business Days in advance of the date of termination.</w:t>
      </w:r>
    </w:p>
    <w:p w14:paraId="08D859CD" w14:textId="77777777" w:rsidR="00B3089E" w:rsidRDefault="001C7924">
      <w:pPr>
        <w:pStyle w:val="LongStandardL2"/>
      </w:pPr>
      <w:bookmarkStart w:id="23" w:name="_Ref255835312"/>
      <w:r>
        <w:t>Long Stop Termination</w:t>
      </w:r>
      <w:bookmarkEnd w:id="23"/>
      <w:r>
        <w:t xml:space="preserve"> </w:t>
      </w:r>
      <w:r>
        <w:rPr>
          <w:i/>
        </w:rPr>
        <w:t xml:space="preserve"> </w:t>
      </w:r>
    </w:p>
    <w:p w14:paraId="6EF9B389" w14:textId="04F5B85C" w:rsidR="00B3089E" w:rsidRDefault="001C7924" w:rsidP="64FFC462">
      <w:pPr>
        <w:pStyle w:val="BodyText1"/>
        <w:rPr>
          <w:lang w:eastAsia="zh-CN"/>
        </w:rPr>
      </w:pPr>
      <w:r w:rsidRPr="64FFC462">
        <w:rPr>
          <w:lang w:eastAsia="zh-CN"/>
        </w:rPr>
        <w:t xml:space="preserve">Where the Service Period is suspended and that suspension has been continuing for a period of at least </w:t>
      </w:r>
      <w:r w:rsidR="0026635C" w:rsidRPr="64FFC462">
        <w:rPr>
          <w:lang w:eastAsia="zh-CN"/>
        </w:rPr>
        <w:t>two (</w:t>
      </w:r>
      <w:r w:rsidRPr="64FFC462">
        <w:rPr>
          <w:lang w:eastAsia="zh-CN"/>
        </w:rPr>
        <w:t>2</w:t>
      </w:r>
      <w:r w:rsidR="0026635C" w:rsidRPr="64FFC462">
        <w:rPr>
          <w:lang w:eastAsia="zh-CN"/>
        </w:rPr>
        <w:t>)</w:t>
      </w:r>
      <w:r w:rsidRPr="64FFC462">
        <w:rPr>
          <w:lang w:eastAsia="zh-CN"/>
        </w:rPr>
        <w:t xml:space="preserve"> months, </w:t>
      </w:r>
      <w:r w:rsidR="006C6937" w:rsidRPr="64FFC462">
        <w:rPr>
          <w:lang w:eastAsia="zh-CN"/>
        </w:rPr>
        <w:t>Verra</w:t>
      </w:r>
      <w:r w:rsidR="007149BE" w:rsidRPr="64FFC462">
        <w:rPr>
          <w:lang w:eastAsia="zh-CN"/>
        </w:rPr>
        <w:t xml:space="preserve"> or the Service Provider</w:t>
      </w:r>
      <w:r w:rsidRPr="64FFC462">
        <w:rPr>
          <w:lang w:eastAsia="zh-CN"/>
        </w:rPr>
        <w:t xml:space="preserve"> may,</w:t>
      </w:r>
      <w:r w:rsidR="007149BE" w:rsidRPr="64FFC462">
        <w:rPr>
          <w:lang w:eastAsia="zh-CN"/>
        </w:rPr>
        <w:t xml:space="preserve"> in their </w:t>
      </w:r>
      <w:r w:rsidR="00A276DE" w:rsidRPr="64FFC462">
        <w:rPr>
          <w:lang w:eastAsia="zh-CN"/>
        </w:rPr>
        <w:t xml:space="preserve">respective </w:t>
      </w:r>
      <w:r w:rsidRPr="64FFC462">
        <w:rPr>
          <w:lang w:eastAsia="zh-CN"/>
        </w:rPr>
        <w:t xml:space="preserve">discretion, terminate this Agreement by notifying </w:t>
      </w:r>
      <w:r w:rsidR="007149BE" w:rsidRPr="64FFC462">
        <w:rPr>
          <w:lang w:eastAsia="zh-CN"/>
        </w:rPr>
        <w:t xml:space="preserve">Verra or </w:t>
      </w:r>
      <w:r w:rsidRPr="64FFC462">
        <w:rPr>
          <w:lang w:eastAsia="zh-CN"/>
        </w:rPr>
        <w:t>the Service Provider</w:t>
      </w:r>
      <w:r w:rsidR="007149BE" w:rsidRPr="64FFC462">
        <w:rPr>
          <w:lang w:eastAsia="zh-CN"/>
        </w:rPr>
        <w:t xml:space="preserve"> (as required)</w:t>
      </w:r>
      <w:r w:rsidRPr="64FFC462">
        <w:rPr>
          <w:lang w:eastAsia="zh-CN"/>
        </w:rPr>
        <w:t xml:space="preserve"> at least </w:t>
      </w:r>
      <w:r w:rsidR="0026635C" w:rsidRPr="64FFC462">
        <w:rPr>
          <w:lang w:eastAsia="zh-CN"/>
        </w:rPr>
        <w:t>fifteen (</w:t>
      </w:r>
      <w:r w:rsidRPr="64FFC462">
        <w:rPr>
          <w:lang w:eastAsia="zh-CN"/>
        </w:rPr>
        <w:t>15</w:t>
      </w:r>
      <w:r w:rsidR="0026635C" w:rsidRPr="64FFC462">
        <w:rPr>
          <w:lang w:eastAsia="zh-CN"/>
        </w:rPr>
        <w:t>)</w:t>
      </w:r>
      <w:r w:rsidRPr="64FFC462">
        <w:rPr>
          <w:lang w:eastAsia="zh-CN"/>
        </w:rPr>
        <w:t xml:space="preserve"> Business Days in advance of the date of termination.</w:t>
      </w:r>
    </w:p>
    <w:p w14:paraId="7C697318" w14:textId="77777777" w:rsidR="00B3089E" w:rsidRDefault="001C7924">
      <w:pPr>
        <w:pStyle w:val="LongStandardL1"/>
      </w:pPr>
      <w:bookmarkStart w:id="24" w:name="_Toc87517976"/>
      <w:r>
        <w:lastRenderedPageBreak/>
        <w:t>Representations and Warranties</w:t>
      </w:r>
      <w:bookmarkEnd w:id="24"/>
    </w:p>
    <w:p w14:paraId="7471684F" w14:textId="54D13C91" w:rsidR="00B3089E" w:rsidRDefault="001C7924">
      <w:pPr>
        <w:pStyle w:val="LongStandardL2"/>
      </w:pPr>
      <w:bookmarkStart w:id="25" w:name="_Ref255911228"/>
      <w:r>
        <w:t>Initial Representations and Warranties</w:t>
      </w:r>
      <w:bookmarkEnd w:id="25"/>
      <w:r w:rsidR="001D731A">
        <w:rPr>
          <w:lang w:val="en-US"/>
        </w:rPr>
        <w:t xml:space="preserve"> of Service Provider</w:t>
      </w:r>
    </w:p>
    <w:p w14:paraId="3DBBA3FF" w14:textId="77777777" w:rsidR="00B3089E" w:rsidRDefault="001C7924">
      <w:pPr>
        <w:pStyle w:val="BodyText1"/>
        <w:rPr>
          <w:lang w:eastAsia="zh-CN"/>
        </w:rPr>
      </w:pPr>
      <w:r>
        <w:rPr>
          <w:lang w:eastAsia="zh-CN"/>
        </w:rPr>
        <w:t xml:space="preserve">The Service Provider makes the following representations and warranties to </w:t>
      </w:r>
      <w:r w:rsidR="006C6937">
        <w:rPr>
          <w:lang w:eastAsia="zh-CN"/>
        </w:rPr>
        <w:t>Verra</w:t>
      </w:r>
      <w:r>
        <w:rPr>
          <w:lang w:eastAsia="zh-CN"/>
        </w:rPr>
        <w:t xml:space="preserve"> at the date of this Agreement:</w:t>
      </w:r>
    </w:p>
    <w:p w14:paraId="628F4CDE" w14:textId="77777777" w:rsidR="00B3089E" w:rsidRDefault="001C7924">
      <w:pPr>
        <w:pStyle w:val="LongStandardL3"/>
      </w:pPr>
      <w:r w:rsidRPr="64FFC462">
        <w:rPr>
          <w:lang w:val="en-GB"/>
        </w:rPr>
        <w:t xml:space="preserve">it is duly incorporated and validly existing under the laws of the jurisdiction of its </w:t>
      </w:r>
      <w:proofErr w:type="gramStart"/>
      <w:r w:rsidRPr="64FFC462">
        <w:rPr>
          <w:lang w:val="en-GB"/>
        </w:rPr>
        <w:t>incorporation;</w:t>
      </w:r>
      <w:proofErr w:type="gramEnd"/>
    </w:p>
    <w:p w14:paraId="2E84DBAF" w14:textId="77777777" w:rsidR="00B3089E" w:rsidRDefault="001C7924">
      <w:pPr>
        <w:pStyle w:val="LongStandardL3"/>
      </w:pPr>
      <w:r w:rsidRPr="64FFC462">
        <w:rPr>
          <w:lang w:val="en-GB"/>
        </w:rPr>
        <w:t xml:space="preserve">the obligations expressed to be assumed by it in this Agreement are legal, valid, binding and enforceable </w:t>
      </w:r>
      <w:proofErr w:type="gramStart"/>
      <w:r w:rsidRPr="64FFC462">
        <w:rPr>
          <w:lang w:val="en-GB"/>
        </w:rPr>
        <w:t>obligations;</w:t>
      </w:r>
      <w:proofErr w:type="gramEnd"/>
    </w:p>
    <w:p w14:paraId="39EC85CB" w14:textId="77777777" w:rsidR="00B3089E" w:rsidRDefault="001C7924">
      <w:pPr>
        <w:pStyle w:val="LongStandardL3"/>
      </w:pPr>
      <w:r w:rsidRPr="64FFC462">
        <w:rPr>
          <w:lang w:val="en-GB"/>
        </w:rPr>
        <w:t xml:space="preserve">it has the power to </w:t>
      </w:r>
      <w:proofErr w:type="gramStart"/>
      <w:r w:rsidRPr="64FFC462">
        <w:rPr>
          <w:lang w:val="en-GB"/>
        </w:rPr>
        <w:t>enter into</w:t>
      </w:r>
      <w:proofErr w:type="gramEnd"/>
      <w:r w:rsidRPr="64FFC462">
        <w:rPr>
          <w:lang w:val="en-GB"/>
        </w:rPr>
        <w:t xml:space="preserve"> and perform each of its obligations, and has taken all necessary action to authorise its entry into and performance of its obligations, under this </w:t>
      </w:r>
      <w:proofErr w:type="gramStart"/>
      <w:r w:rsidRPr="64FFC462">
        <w:rPr>
          <w:lang w:val="en-GB"/>
        </w:rPr>
        <w:t>Agreement;</w:t>
      </w:r>
      <w:proofErr w:type="gramEnd"/>
    </w:p>
    <w:p w14:paraId="41D57F95" w14:textId="77777777" w:rsidR="00B3089E" w:rsidRDefault="001C7924">
      <w:pPr>
        <w:pStyle w:val="LongStandardL3"/>
      </w:pPr>
      <w:r>
        <w:t>the entry into and performance of its obligations under this Agreement do not and will not contravene, constitute a default under or conflict with:</w:t>
      </w:r>
    </w:p>
    <w:p w14:paraId="368C51DE" w14:textId="77777777" w:rsidR="00B3089E" w:rsidRDefault="001C7924">
      <w:pPr>
        <w:pStyle w:val="LongStandardL4"/>
      </w:pPr>
      <w:r>
        <w:t>any law or regulation applicable to it;</w:t>
      </w:r>
    </w:p>
    <w:p w14:paraId="402D8A37" w14:textId="77777777" w:rsidR="00B3089E" w:rsidRDefault="001C7924">
      <w:pPr>
        <w:pStyle w:val="LongStandardL4"/>
      </w:pPr>
      <w:r>
        <w:t>its constitutional documents; or</w:t>
      </w:r>
    </w:p>
    <w:p w14:paraId="2E1C2E48" w14:textId="77777777" w:rsidR="00B3089E" w:rsidRDefault="001C7924">
      <w:pPr>
        <w:pStyle w:val="LongStandardL4"/>
      </w:pPr>
      <w:r>
        <w:t>any agreement or instrument binding upon it;</w:t>
      </w:r>
    </w:p>
    <w:p w14:paraId="0A2852E1" w14:textId="77777777" w:rsidR="00B3089E" w:rsidRDefault="001C7924">
      <w:pPr>
        <w:pStyle w:val="LongStandardL3"/>
      </w:pPr>
      <w:r w:rsidRPr="64FFC462">
        <w:rPr>
          <w:lang w:val="en-GB"/>
        </w:rPr>
        <w:t xml:space="preserve">it has duly and unconditionally obtained all necessary authorisations, consents and approvals of any governmental, regulatory or other authority, all of which are now in full force and effect, which are required for it to </w:t>
      </w:r>
      <w:proofErr w:type="gramStart"/>
      <w:r w:rsidRPr="64FFC462">
        <w:rPr>
          <w:lang w:val="en-GB"/>
        </w:rPr>
        <w:t>enter into</w:t>
      </w:r>
      <w:proofErr w:type="gramEnd"/>
      <w:r w:rsidRPr="64FFC462">
        <w:rPr>
          <w:lang w:val="en-GB"/>
        </w:rPr>
        <w:t xml:space="preserve"> and perform its obligations under this </w:t>
      </w:r>
      <w:proofErr w:type="gramStart"/>
      <w:r w:rsidRPr="64FFC462">
        <w:rPr>
          <w:lang w:val="en-GB"/>
        </w:rPr>
        <w:t>Agreement;</w:t>
      </w:r>
      <w:proofErr w:type="gramEnd"/>
      <w:r w:rsidRPr="64FFC462">
        <w:rPr>
          <w:lang w:val="en-GB"/>
        </w:rPr>
        <w:t xml:space="preserve"> </w:t>
      </w:r>
    </w:p>
    <w:p w14:paraId="48004998" w14:textId="77777777" w:rsidR="00B3089E" w:rsidRDefault="001C7924">
      <w:pPr>
        <w:pStyle w:val="LongStandardL3"/>
      </w:pPr>
      <w:r w:rsidRPr="64FFC462">
        <w:rPr>
          <w:lang w:val="en-GB"/>
        </w:rPr>
        <w:t xml:space="preserve">no Default is continuing or might reasonably be expected to result from the performance of any of its obligations under this </w:t>
      </w:r>
      <w:proofErr w:type="gramStart"/>
      <w:r w:rsidRPr="64FFC462">
        <w:rPr>
          <w:lang w:val="en-GB"/>
        </w:rPr>
        <w:t>Agreement;</w:t>
      </w:r>
      <w:proofErr w:type="gramEnd"/>
    </w:p>
    <w:p w14:paraId="4E142D7A" w14:textId="19A4E396" w:rsidR="00B3089E" w:rsidRDefault="001C7924">
      <w:pPr>
        <w:pStyle w:val="LongStandardL3"/>
      </w:pPr>
      <w:r>
        <w:t>no litigation, arbitration or administrative proceedings of or before any court, arbitral body or agency</w:t>
      </w:r>
      <w:r w:rsidR="003B15B5">
        <w:rPr>
          <w:lang w:val="en-US"/>
        </w:rPr>
        <w:t xml:space="preserve"> has been instituted against it,</w:t>
      </w:r>
      <w:r>
        <w:t xml:space="preserve"> which, if adversely determined, might reasonably be expected to render impossible or economically impracticable or otherwise hinder its performance of its obligations under this Agreement has (to the best of its knowledge) been started or threatened against it; and</w:t>
      </w:r>
    </w:p>
    <w:p w14:paraId="77553F31" w14:textId="77777777" w:rsidR="0015216B" w:rsidRDefault="001C7924">
      <w:pPr>
        <w:pStyle w:val="LongStandardL3"/>
      </w:pPr>
      <w:r w:rsidRPr="64FFC462">
        <w:rPr>
          <w:lang w:val="en-GB"/>
        </w:rPr>
        <w:t xml:space="preserve">any </w:t>
      </w:r>
      <w:proofErr w:type="gramStart"/>
      <w:r w:rsidRPr="64FFC462">
        <w:rPr>
          <w:lang w:val="en-GB"/>
        </w:rPr>
        <w:t>factual information</w:t>
      </w:r>
      <w:proofErr w:type="gramEnd"/>
      <w:r w:rsidRPr="64FFC462">
        <w:rPr>
          <w:lang w:val="en-GB"/>
        </w:rPr>
        <w:t xml:space="preserve"> it provides in accordance with its obligations under this Agreement is (to the best of its knowledge) true and accurate in all material respects at the date it is provided.</w:t>
      </w:r>
    </w:p>
    <w:p w14:paraId="77217251" w14:textId="13D50AF2" w:rsidR="00B3089E" w:rsidRDefault="00664A8F">
      <w:pPr>
        <w:pStyle w:val="LongStandardL3"/>
      </w:pPr>
      <w:r>
        <w:rPr>
          <w:lang w:val="en-US"/>
        </w:rPr>
        <w:t>it is duly qualified to perform the Services</w:t>
      </w:r>
      <w:r w:rsidR="00EE2387">
        <w:rPr>
          <w:lang w:val="en-US"/>
        </w:rPr>
        <w:t>, and will perform the Services,</w:t>
      </w:r>
      <w:r>
        <w:rPr>
          <w:lang w:val="en-US"/>
        </w:rPr>
        <w:t xml:space="preserve"> as a Reasonable and Prudent Operator. </w:t>
      </w:r>
      <w:r w:rsidR="001C7924">
        <w:t xml:space="preserve"> </w:t>
      </w:r>
    </w:p>
    <w:p w14:paraId="592B74D3" w14:textId="3FCE2EE6" w:rsidR="00B3089E" w:rsidRDefault="001C7924">
      <w:pPr>
        <w:pStyle w:val="LongStandardL2"/>
      </w:pPr>
      <w:r>
        <w:lastRenderedPageBreak/>
        <w:t>Repetition of Representations</w:t>
      </w:r>
      <w:r w:rsidR="001D731A">
        <w:rPr>
          <w:lang w:val="en-US"/>
        </w:rPr>
        <w:t xml:space="preserve"> of Service Provider</w:t>
      </w:r>
    </w:p>
    <w:p w14:paraId="732DB5F7" w14:textId="63E9F4F6" w:rsidR="00B3089E" w:rsidRDefault="001C7924" w:rsidP="64FFC462">
      <w:pPr>
        <w:pStyle w:val="BodyText1"/>
        <w:rPr>
          <w:lang w:eastAsia="zh-CN"/>
        </w:rPr>
      </w:pPr>
      <w:r w:rsidRPr="64FFC462">
        <w:rPr>
          <w:lang w:eastAsia="zh-CN"/>
        </w:rPr>
        <w:t xml:space="preserve">The representations and warranties made under Clause </w:t>
      </w:r>
      <w:r>
        <w:rPr>
          <w:color w:val="2B579A"/>
          <w:shd w:val="clear" w:color="auto" w:fill="E6E6E6"/>
          <w:lang w:eastAsia="zh-CN"/>
        </w:rPr>
        <w:fldChar w:fldCharType="begin"/>
      </w:r>
      <w:r>
        <w:rPr>
          <w:lang w:eastAsia="zh-CN"/>
        </w:rPr>
        <w:instrText xml:space="preserve"> REF _Ref255911228 \r \h  \* MERGEFORMAT </w:instrText>
      </w:r>
      <w:r>
        <w:rPr>
          <w:color w:val="2B579A"/>
          <w:shd w:val="clear" w:color="auto" w:fill="E6E6E6"/>
          <w:lang w:eastAsia="zh-CN"/>
        </w:rPr>
      </w:r>
      <w:r>
        <w:rPr>
          <w:color w:val="2B579A"/>
          <w:shd w:val="clear" w:color="auto" w:fill="E6E6E6"/>
          <w:lang w:eastAsia="zh-CN"/>
        </w:rPr>
        <w:fldChar w:fldCharType="separate"/>
      </w:r>
      <w:r w:rsidR="00BC4EBD" w:rsidRPr="64FFC462">
        <w:rPr>
          <w:lang w:eastAsia="zh-CN"/>
        </w:rPr>
        <w:t>6.1</w:t>
      </w:r>
      <w:r>
        <w:rPr>
          <w:color w:val="2B579A"/>
          <w:shd w:val="clear" w:color="auto" w:fill="E6E6E6"/>
          <w:lang w:eastAsia="zh-CN"/>
        </w:rPr>
        <w:fldChar w:fldCharType="end"/>
      </w:r>
      <w:r w:rsidRPr="64FFC462">
        <w:rPr>
          <w:lang w:eastAsia="zh-CN"/>
        </w:rPr>
        <w:t xml:space="preserve"> are deemed to be repeated by the Service Provider on the first day of the Service Period and on the date that the Service Period resumes following any suspension.</w:t>
      </w:r>
    </w:p>
    <w:p w14:paraId="21675F2E" w14:textId="26628BD2" w:rsidR="001D731A" w:rsidRPr="001D731A" w:rsidRDefault="001D731A" w:rsidP="001D731A">
      <w:pPr>
        <w:pStyle w:val="LongStandardL2"/>
        <w:rPr>
          <w:lang w:val="en-US"/>
        </w:rPr>
      </w:pPr>
      <w:r w:rsidRPr="001D731A">
        <w:rPr>
          <w:lang w:val="en-US"/>
        </w:rPr>
        <w:t>Verra Representations and Warranties</w:t>
      </w:r>
    </w:p>
    <w:p w14:paraId="2D9AAF30" w14:textId="72A664EC" w:rsidR="001D731A" w:rsidRDefault="001D731A" w:rsidP="001D731A">
      <w:pPr>
        <w:pStyle w:val="BodyText1"/>
        <w:rPr>
          <w:lang w:val="en-US" w:eastAsia="zh-CN"/>
        </w:rPr>
      </w:pPr>
      <w:r>
        <w:rPr>
          <w:lang w:val="en-US" w:eastAsia="zh-CN"/>
        </w:rPr>
        <w:t>Verra makes the following representations and warranties to the Service Provider at the date of this Agreement:</w:t>
      </w:r>
    </w:p>
    <w:p w14:paraId="747AA3FF" w14:textId="086B8118" w:rsidR="001D731A" w:rsidRDefault="001D731A" w:rsidP="001D731A">
      <w:pPr>
        <w:pStyle w:val="LongStandardL3"/>
        <w:rPr>
          <w:lang w:val="en-US"/>
        </w:rPr>
      </w:pPr>
      <w:r>
        <w:rPr>
          <w:lang w:val="en-US"/>
        </w:rPr>
        <w:t>to Verra</w:t>
      </w:r>
      <w:r w:rsidR="0045519F">
        <w:t>'</w:t>
      </w:r>
      <w:r>
        <w:rPr>
          <w:lang w:val="en-US"/>
        </w:rPr>
        <w:t>s knowledge:</w:t>
      </w:r>
    </w:p>
    <w:p w14:paraId="0177BF95" w14:textId="19C5398A" w:rsidR="001D731A" w:rsidRDefault="001D731A" w:rsidP="001D731A">
      <w:pPr>
        <w:pStyle w:val="LongStandardL4"/>
        <w:rPr>
          <w:lang w:val="en-US" w:eastAsia="zh-CN"/>
        </w:rPr>
      </w:pPr>
      <w:r>
        <w:rPr>
          <w:lang w:val="en-US" w:eastAsia="zh-CN"/>
        </w:rPr>
        <w:t>the procedures set out by Verra including any Verra Program Rules and this Agreement comply in all material respects with any applicable laws, regulations and orders to which they may be subject; and</w:t>
      </w:r>
    </w:p>
    <w:p w14:paraId="3E3D1CD4" w14:textId="529C4C0C" w:rsidR="001D731A" w:rsidRDefault="001D731A" w:rsidP="001D731A">
      <w:pPr>
        <w:pStyle w:val="LongStandardL4"/>
        <w:rPr>
          <w:lang w:val="en-US"/>
        </w:rPr>
      </w:pPr>
      <w:r>
        <w:rPr>
          <w:lang w:val="en-US"/>
        </w:rPr>
        <w:t xml:space="preserve">Verra possesses any applicable licenses, authorizations, permits, consents and approvals of any governmental entity or other governmental authority that may be required to be possessed by Verra in connection with the operation of Verra Programs; and </w:t>
      </w:r>
    </w:p>
    <w:p w14:paraId="511E3828" w14:textId="6DD1B35B" w:rsidR="001D731A" w:rsidRPr="001D731A" w:rsidRDefault="001D731A" w:rsidP="004379F1">
      <w:pPr>
        <w:pStyle w:val="LongStandardL3"/>
        <w:rPr>
          <w:lang w:val="en-US" w:eastAsia="x-none"/>
        </w:rPr>
      </w:pPr>
      <w:r>
        <w:rPr>
          <w:lang w:val="en-US" w:eastAsia="x-none"/>
        </w:rPr>
        <w:t>it will act as a Reasonable and Prudent Operator in performing its obligations under this Agreement.</w:t>
      </w:r>
    </w:p>
    <w:p w14:paraId="3BAAB37A" w14:textId="77777777" w:rsidR="00B3089E" w:rsidRDefault="001C7924">
      <w:pPr>
        <w:pStyle w:val="LongStandardL1"/>
      </w:pPr>
      <w:bookmarkStart w:id="26" w:name="_Ref255929267"/>
      <w:bookmarkStart w:id="27" w:name="_Toc87517977"/>
      <w:r>
        <w:t>Liability</w:t>
      </w:r>
      <w:bookmarkEnd w:id="26"/>
      <w:bookmarkEnd w:id="27"/>
    </w:p>
    <w:p w14:paraId="1EB414C8" w14:textId="77777777" w:rsidR="00B3089E" w:rsidRDefault="001C7924">
      <w:pPr>
        <w:pStyle w:val="LongStandardL2"/>
      </w:pPr>
      <w:r>
        <w:t>V</w:t>
      </w:r>
      <w:r w:rsidR="006C6937">
        <w:rPr>
          <w:lang w:val="en-US"/>
        </w:rPr>
        <w:t>erra</w:t>
      </w:r>
      <w:r>
        <w:t xml:space="preserve"> Not Liable</w:t>
      </w:r>
    </w:p>
    <w:p w14:paraId="7D8DFEBD" w14:textId="694C2412" w:rsidR="00B3089E" w:rsidRDefault="001C7924">
      <w:pPr>
        <w:pStyle w:val="BodyText1"/>
        <w:rPr>
          <w:lang w:eastAsia="zh-CN"/>
        </w:rPr>
      </w:pPr>
      <w:r>
        <w:rPr>
          <w:lang w:eastAsia="zh-CN"/>
        </w:rPr>
        <w:t xml:space="preserve">Neither </w:t>
      </w:r>
      <w:r w:rsidR="006C6937">
        <w:rPr>
          <w:lang w:eastAsia="zh-CN"/>
        </w:rPr>
        <w:t>Verra</w:t>
      </w:r>
      <w:r>
        <w:rPr>
          <w:lang w:eastAsia="zh-CN"/>
        </w:rPr>
        <w:t>, nor any of its affiliates, directors, employees, agents, licensors</w:t>
      </w:r>
      <w:r w:rsidR="000862BA">
        <w:rPr>
          <w:lang w:eastAsia="zh-CN"/>
        </w:rPr>
        <w:t xml:space="preserve">, </w:t>
      </w:r>
      <w:r>
        <w:rPr>
          <w:lang w:eastAsia="zh-CN"/>
        </w:rPr>
        <w:t xml:space="preserve"> contractors</w:t>
      </w:r>
      <w:r w:rsidR="000862BA">
        <w:rPr>
          <w:lang w:eastAsia="zh-CN"/>
        </w:rPr>
        <w:t>, successors or assigns</w:t>
      </w:r>
      <w:r>
        <w:rPr>
          <w:lang w:eastAsia="zh-CN"/>
        </w:rPr>
        <w:t xml:space="preserve"> shall be liable to the Service Provider nor any other person with respect to any claims whatsoever arising out of this Agreement for indirect, consequential, special, punitive or exemplary damages, including without limitation, claims for losses resulting from claims of whatsoever nature brought against the Service Provider by Registry Accountholders, </w:t>
      </w:r>
      <w:r w:rsidR="00A13B64">
        <w:rPr>
          <w:lang w:eastAsia="zh-CN"/>
        </w:rPr>
        <w:t xml:space="preserve">Verra </w:t>
      </w:r>
      <w:r>
        <w:rPr>
          <w:lang w:eastAsia="zh-CN"/>
        </w:rPr>
        <w:t xml:space="preserve">Registries, Project Proponents, other Validation/Verification Bodies, Methodology Element Developers or any other third party, or against </w:t>
      </w:r>
      <w:r w:rsidR="006C6937">
        <w:rPr>
          <w:lang w:eastAsia="zh-CN"/>
        </w:rPr>
        <w:t>Verra</w:t>
      </w:r>
      <w:r>
        <w:rPr>
          <w:lang w:eastAsia="zh-CN"/>
        </w:rPr>
        <w:t>, its affiliates, directors, employees, agents, licensors</w:t>
      </w:r>
      <w:r w:rsidR="00A416E5">
        <w:rPr>
          <w:lang w:eastAsia="zh-CN"/>
        </w:rPr>
        <w:t>,</w:t>
      </w:r>
      <w:r>
        <w:rPr>
          <w:lang w:eastAsia="zh-CN"/>
        </w:rPr>
        <w:t xml:space="preserve"> contractors</w:t>
      </w:r>
      <w:r w:rsidR="001D731A">
        <w:rPr>
          <w:lang w:eastAsia="zh-CN"/>
        </w:rPr>
        <w:t>,</w:t>
      </w:r>
      <w:r>
        <w:rPr>
          <w:lang w:eastAsia="zh-CN"/>
        </w:rPr>
        <w:t xml:space="preserve"> </w:t>
      </w:r>
      <w:r w:rsidR="00A416E5">
        <w:rPr>
          <w:lang w:eastAsia="zh-CN"/>
        </w:rPr>
        <w:t xml:space="preserve">successors or assigns </w:t>
      </w:r>
      <w:r>
        <w:rPr>
          <w:lang w:eastAsia="zh-CN"/>
        </w:rPr>
        <w:t xml:space="preserve">in respect of the acts or omissions of the Service Provider pursuant to this Agreement. </w:t>
      </w:r>
    </w:p>
    <w:p w14:paraId="4B72A0CE" w14:textId="7BC2D071" w:rsidR="00B3089E" w:rsidRDefault="001C7924">
      <w:pPr>
        <w:pStyle w:val="LongStandardL2"/>
      </w:pPr>
      <w:r>
        <w:t>Hold Harmless</w:t>
      </w:r>
      <w:r w:rsidR="00CF307F">
        <w:rPr>
          <w:lang w:val="en-GB"/>
        </w:rPr>
        <w:t xml:space="preserve"> </w:t>
      </w:r>
    </w:p>
    <w:p w14:paraId="078FDA54" w14:textId="321C196F" w:rsidR="00B3089E" w:rsidRDefault="001C7924">
      <w:pPr>
        <w:pStyle w:val="LongStandardL3"/>
      </w:pPr>
      <w:bookmarkStart w:id="28" w:name="_Ref325019921"/>
      <w:r w:rsidRPr="64FFC462">
        <w:rPr>
          <w:lang w:val="en-GB"/>
        </w:rPr>
        <w:t xml:space="preserve">The Service Provider hereby agrees that it, and not </w:t>
      </w:r>
      <w:r w:rsidR="006C6937" w:rsidRPr="64FFC462">
        <w:rPr>
          <w:lang w:val="en-GB"/>
        </w:rPr>
        <w:t>Verra</w:t>
      </w:r>
      <w:r w:rsidRPr="64FFC462">
        <w:rPr>
          <w:lang w:val="en-GB"/>
        </w:rPr>
        <w:t>, shall accept sole responsibility and</w:t>
      </w:r>
      <w:r w:rsidR="004725DE" w:rsidRPr="64FFC462">
        <w:rPr>
          <w:lang w:val="en-GB"/>
        </w:rPr>
        <w:t xml:space="preserve"> shall</w:t>
      </w:r>
      <w:r w:rsidRPr="64FFC462">
        <w:rPr>
          <w:lang w:val="en-GB"/>
        </w:rPr>
        <w:t xml:space="preserve"> hold </w:t>
      </w:r>
      <w:r w:rsidR="009C7BD1" w:rsidRPr="64FFC462">
        <w:rPr>
          <w:lang w:val="en-GB"/>
        </w:rPr>
        <w:t>the Indemnitees</w:t>
      </w:r>
      <w:r w:rsidR="000862BA" w:rsidRPr="64FFC462">
        <w:rPr>
          <w:lang w:val="en-GB"/>
        </w:rPr>
        <w:t xml:space="preserve"> </w:t>
      </w:r>
      <w:r w:rsidRPr="64FFC462">
        <w:rPr>
          <w:lang w:val="en-GB"/>
        </w:rPr>
        <w:t xml:space="preserve">harmless in respect of any liability towards Registry Accountholders, Methodology Element Developers or Project Proponents for any losses suffered by Registry Accountholders, </w:t>
      </w:r>
      <w:r w:rsidR="00A416E5" w:rsidRPr="64FFC462">
        <w:rPr>
          <w:lang w:val="en-GB"/>
        </w:rPr>
        <w:t xml:space="preserve">Methodology Element Developers, </w:t>
      </w:r>
      <w:r w:rsidRPr="64FFC462">
        <w:rPr>
          <w:lang w:val="en-GB"/>
        </w:rPr>
        <w:t xml:space="preserve">Projects or Project Proponents resulting from (a) the issuance of any </w:t>
      </w:r>
      <w:r w:rsidR="0057518F" w:rsidRPr="64FFC462">
        <w:rPr>
          <w:lang w:val="en-GB"/>
        </w:rPr>
        <w:t>Instrument</w:t>
      </w:r>
      <w:r w:rsidR="00A13B64" w:rsidRPr="64FFC462">
        <w:rPr>
          <w:lang w:val="en-GB"/>
        </w:rPr>
        <w:t xml:space="preserve">s </w:t>
      </w:r>
      <w:r w:rsidRPr="64FFC462">
        <w:rPr>
          <w:lang w:val="en-GB"/>
        </w:rPr>
        <w:t xml:space="preserve">which would not have been issued but for the breach of Clause </w:t>
      </w:r>
      <w:r>
        <w:rPr>
          <w:color w:val="2B579A"/>
          <w:shd w:val="clear" w:color="auto" w:fill="E6E6E6"/>
        </w:rPr>
        <w:fldChar w:fldCharType="begin"/>
      </w:r>
      <w:r>
        <w:instrText xml:space="preserve"> REF _Ref255827734 \r \h  \* MERGEFORMAT </w:instrText>
      </w:r>
      <w:r>
        <w:rPr>
          <w:color w:val="2B579A"/>
          <w:shd w:val="clear" w:color="auto" w:fill="E6E6E6"/>
        </w:rPr>
      </w:r>
      <w:r>
        <w:rPr>
          <w:color w:val="2B579A"/>
          <w:shd w:val="clear" w:color="auto" w:fill="E6E6E6"/>
        </w:rPr>
        <w:fldChar w:fldCharType="separate"/>
      </w:r>
      <w:r w:rsidR="00F30C84" w:rsidRPr="64FFC462">
        <w:rPr>
          <w:lang w:val="en-GB"/>
        </w:rPr>
        <w:t>3.1</w:t>
      </w:r>
      <w:r>
        <w:rPr>
          <w:color w:val="2B579A"/>
          <w:shd w:val="clear" w:color="auto" w:fill="E6E6E6"/>
        </w:rPr>
        <w:fldChar w:fldCharType="end"/>
      </w:r>
      <w:r w:rsidRPr="64FFC462">
        <w:rPr>
          <w:lang w:val="en-GB"/>
        </w:rPr>
        <w:t xml:space="preserve"> by the Service Provider, (b) the </w:t>
      </w:r>
      <w:r w:rsidR="00E932AB" w:rsidRPr="64FFC462">
        <w:rPr>
          <w:lang w:val="en-GB"/>
        </w:rPr>
        <w:t>negligence</w:t>
      </w:r>
      <w:r w:rsidRPr="64FFC462">
        <w:rPr>
          <w:lang w:val="en-GB"/>
        </w:rPr>
        <w:t xml:space="preserve">, fraud or </w:t>
      </w:r>
      <w:proofErr w:type="spellStart"/>
      <w:r w:rsidR="007B6D90" w:rsidRPr="64FFC462">
        <w:rPr>
          <w:lang w:val="en-GB"/>
        </w:rPr>
        <w:t>willful</w:t>
      </w:r>
      <w:proofErr w:type="spellEnd"/>
      <w:r w:rsidRPr="64FFC462">
        <w:rPr>
          <w:lang w:val="en-GB"/>
        </w:rPr>
        <w:t xml:space="preserve"> misconduct of the Service Provider, or (c) any performance of the Services by the Service Provider at any time other than during the Service Period (except where </w:t>
      </w:r>
      <w:r w:rsidRPr="64FFC462">
        <w:rPr>
          <w:lang w:val="en-GB"/>
        </w:rPr>
        <w:lastRenderedPageBreak/>
        <w:t>there was a valid and effective agreement(s) between the Service Provider and V</w:t>
      </w:r>
      <w:r w:rsidR="006C6937" w:rsidRPr="64FFC462">
        <w:rPr>
          <w:lang w:val="en-GB"/>
        </w:rPr>
        <w:t>erra</w:t>
      </w:r>
      <w:r w:rsidRPr="64FFC462">
        <w:rPr>
          <w:lang w:val="en-GB"/>
        </w:rPr>
        <w:t xml:space="preserve"> at such other time, and the Service Provider has fully complied with the terms of that agreement and there was no </w:t>
      </w:r>
      <w:r w:rsidR="00E932AB" w:rsidRPr="64FFC462">
        <w:rPr>
          <w:lang w:val="en-GB"/>
        </w:rPr>
        <w:t>negligence</w:t>
      </w:r>
      <w:r w:rsidRPr="64FFC462">
        <w:rPr>
          <w:lang w:val="en-GB"/>
        </w:rPr>
        <w:t xml:space="preserve">, fraud or </w:t>
      </w:r>
      <w:proofErr w:type="spellStart"/>
      <w:r w:rsidR="00861B39" w:rsidRPr="64FFC462">
        <w:rPr>
          <w:lang w:val="en-GB"/>
        </w:rPr>
        <w:t>willful</w:t>
      </w:r>
      <w:proofErr w:type="spellEnd"/>
      <w:r w:rsidRPr="64FFC462">
        <w:rPr>
          <w:lang w:val="en-GB"/>
        </w:rPr>
        <w:t xml:space="preserve"> misconduct of the Service Provider). This obligation is without prejudice to any right of recourse which the Service Provider</w:t>
      </w:r>
      <w:r w:rsidR="009C7BD1" w:rsidRPr="64FFC462">
        <w:rPr>
          <w:lang w:val="en-GB"/>
        </w:rPr>
        <w:t>,</w:t>
      </w:r>
      <w:r w:rsidRPr="64FFC462">
        <w:rPr>
          <w:lang w:val="en-GB"/>
        </w:rPr>
        <w:t xml:space="preserve"> Registry Accountholders, </w:t>
      </w:r>
      <w:r w:rsidR="009C7BD1" w:rsidRPr="64FFC462">
        <w:rPr>
          <w:lang w:val="en-GB"/>
        </w:rPr>
        <w:t>Methodology Element Developer</w:t>
      </w:r>
      <w:r w:rsidR="00C13EC8" w:rsidRPr="64FFC462">
        <w:rPr>
          <w:lang w:val="en-GB"/>
        </w:rPr>
        <w:t>s</w:t>
      </w:r>
      <w:r w:rsidR="009C7BD1" w:rsidRPr="64FFC462">
        <w:rPr>
          <w:lang w:val="en-GB"/>
        </w:rPr>
        <w:t xml:space="preserve"> </w:t>
      </w:r>
      <w:r w:rsidRPr="64FFC462">
        <w:rPr>
          <w:lang w:val="en-GB"/>
        </w:rPr>
        <w:t xml:space="preserve">or Project Proponents may have against any parties other than </w:t>
      </w:r>
      <w:r w:rsidR="006C6937" w:rsidRPr="64FFC462">
        <w:rPr>
          <w:lang w:val="en-GB"/>
        </w:rPr>
        <w:t>Verra</w:t>
      </w:r>
      <w:r w:rsidRPr="64FFC462">
        <w:rPr>
          <w:lang w:val="en-GB"/>
        </w:rPr>
        <w:t>.</w:t>
      </w:r>
      <w:bookmarkEnd w:id="28"/>
    </w:p>
    <w:p w14:paraId="34B773AD" w14:textId="77777777" w:rsidR="00CF307F" w:rsidRDefault="001C7924" w:rsidP="00CF307F">
      <w:pPr>
        <w:pStyle w:val="LongStandardL3"/>
      </w:pPr>
      <w:r>
        <w:t xml:space="preserve">The rights of </w:t>
      </w:r>
      <w:r w:rsidR="006C6937">
        <w:t>Verra</w:t>
      </w:r>
      <w:r>
        <w:t xml:space="preserve"> under Clause </w:t>
      </w:r>
      <w:r>
        <w:rPr>
          <w:color w:val="2B579A"/>
          <w:shd w:val="clear" w:color="auto" w:fill="E6E6E6"/>
        </w:rPr>
        <w:fldChar w:fldCharType="begin"/>
      </w:r>
      <w:r>
        <w:instrText xml:space="preserve"> REF _Ref325019921 \r \h  \* MERGEFORMAT </w:instrText>
      </w:r>
      <w:r>
        <w:rPr>
          <w:color w:val="2B579A"/>
          <w:shd w:val="clear" w:color="auto" w:fill="E6E6E6"/>
        </w:rPr>
      </w:r>
      <w:r>
        <w:rPr>
          <w:color w:val="2B579A"/>
          <w:shd w:val="clear" w:color="auto" w:fill="E6E6E6"/>
        </w:rPr>
        <w:fldChar w:fldCharType="separate"/>
      </w:r>
      <w:r w:rsidR="00F30C84">
        <w:t>7.2.1</w:t>
      </w:r>
      <w:r>
        <w:rPr>
          <w:color w:val="2B579A"/>
          <w:shd w:val="clear" w:color="auto" w:fill="E6E6E6"/>
        </w:rPr>
        <w:fldChar w:fldCharType="end"/>
      </w:r>
      <w:r>
        <w:t xml:space="preserve"> to recover any amount from the Service Provider in respect of any liability </w:t>
      </w:r>
      <w:r w:rsidR="00D65DCE">
        <w:rPr>
          <w:lang w:val="en-US"/>
        </w:rPr>
        <w:t>are</w:t>
      </w:r>
      <w:r w:rsidR="0003399A">
        <w:rPr>
          <w:lang w:val="en-GB"/>
        </w:rPr>
        <w:t xml:space="preserve"> included </w:t>
      </w:r>
      <w:r>
        <w:t>under</w:t>
      </w:r>
      <w:r w:rsidR="0003399A">
        <w:rPr>
          <w:lang w:val="en-GB"/>
        </w:rPr>
        <w:t xml:space="preserve"> the overall limitation on </w:t>
      </w:r>
      <w:r w:rsidR="0003399A" w:rsidRPr="00CF307F">
        <w:t>liability set out in</w:t>
      </w:r>
      <w:r>
        <w:t xml:space="preserve"> Clause </w:t>
      </w:r>
      <w:r>
        <w:rPr>
          <w:color w:val="2B579A"/>
          <w:shd w:val="clear" w:color="auto" w:fill="E6E6E6"/>
        </w:rPr>
        <w:fldChar w:fldCharType="begin"/>
      </w:r>
      <w:r>
        <w:instrText xml:space="preserve"> REF _Ref255929257 \r \h  \* MERGEFORMAT </w:instrText>
      </w:r>
      <w:r>
        <w:rPr>
          <w:color w:val="2B579A"/>
          <w:shd w:val="clear" w:color="auto" w:fill="E6E6E6"/>
        </w:rPr>
      </w:r>
      <w:r>
        <w:rPr>
          <w:color w:val="2B579A"/>
          <w:shd w:val="clear" w:color="auto" w:fill="E6E6E6"/>
        </w:rPr>
        <w:fldChar w:fldCharType="separate"/>
      </w:r>
      <w:r w:rsidR="00F30C84">
        <w:t>3.2</w:t>
      </w:r>
      <w:r>
        <w:rPr>
          <w:color w:val="2B579A"/>
          <w:shd w:val="clear" w:color="auto" w:fill="E6E6E6"/>
        </w:rPr>
        <w:fldChar w:fldCharType="end"/>
      </w:r>
      <w:r>
        <w:t>.</w:t>
      </w:r>
    </w:p>
    <w:p w14:paraId="655A7168" w14:textId="04C6B5AD" w:rsidR="00B37A86" w:rsidRDefault="00B37A86" w:rsidP="00946750">
      <w:pPr>
        <w:pStyle w:val="LongStandardL3"/>
      </w:pPr>
      <w:r w:rsidRPr="00B37A86">
        <w:rPr>
          <w:lang w:val="en-GB"/>
        </w:rPr>
        <w:t xml:space="preserve">Notwithstanding the above or anything else in this Agreement, the Service Provider, as </w:t>
      </w:r>
      <w:r w:rsidR="003C3640">
        <w:rPr>
          <w:lang w:val="en-GB"/>
        </w:rPr>
        <w:t xml:space="preserve">it </w:t>
      </w:r>
      <w:r w:rsidRPr="00B37A86">
        <w:rPr>
          <w:lang w:val="en-GB"/>
        </w:rPr>
        <w:t xml:space="preserve">relates to claims based on professional liability, has no obligation to pay for any </w:t>
      </w:r>
      <w:r w:rsidR="00946750">
        <w:rPr>
          <w:lang w:val="en-GB"/>
        </w:rPr>
        <w:t>loss as provided in Clause 7.2.1</w:t>
      </w:r>
      <w:r w:rsidRPr="00B37A86">
        <w:rPr>
          <w:lang w:val="en-GB"/>
        </w:rPr>
        <w:t xml:space="preserve"> prior to a final determination of its liability. Following any such determination of its liability, the Service Provider shall be responsible to pay an amount of such costs equal to the finally determined percentage of liability based upon the comparative fault of the Service Provider.</w:t>
      </w:r>
      <w:r w:rsidR="00946750" w:rsidRPr="00946750">
        <w:rPr>
          <w:rFonts w:ascii="TimesNewRoman" w:eastAsia="Times New Roman" w:hAnsi="TimesNewRoman" w:cs="TimesNewRoman"/>
          <w:color w:val="000000"/>
          <w:sz w:val="20"/>
          <w:lang w:eastAsia="en-US" w:bidi="ar-SA"/>
        </w:rPr>
        <w:t xml:space="preserve"> </w:t>
      </w:r>
      <w:r w:rsidR="00074F30" w:rsidRPr="00074F30">
        <w:rPr>
          <w:rFonts w:ascii="TimesNewRoman" w:eastAsia="Times New Roman" w:hAnsi="TimesNewRoman" w:cs="TimesNewRoman"/>
          <w:color w:val="000000"/>
          <w:lang w:val="en-US" w:eastAsia="en-US" w:bidi="ar-SA"/>
        </w:rPr>
        <w:t>Service Provider</w:t>
      </w:r>
      <w:r w:rsidR="00074F30">
        <w:rPr>
          <w:rFonts w:ascii="TimesNewRoman" w:eastAsia="Times New Roman" w:hAnsi="TimesNewRoman" w:cs="TimesNewRoman"/>
          <w:color w:val="000000"/>
          <w:sz w:val="20"/>
          <w:lang w:val="en-US" w:eastAsia="en-US" w:bidi="ar-SA"/>
        </w:rPr>
        <w:t xml:space="preserve"> </w:t>
      </w:r>
      <w:r w:rsidR="00946750" w:rsidRPr="00946750">
        <w:t xml:space="preserve">shall pay any amount due pursuant to this </w:t>
      </w:r>
      <w:r w:rsidR="00946750">
        <w:rPr>
          <w:lang w:val="en-US"/>
        </w:rPr>
        <w:t>Clause 7.2</w:t>
      </w:r>
      <w:r w:rsidR="00946750" w:rsidRPr="00946750">
        <w:t xml:space="preserve"> within ten (10) Business Days after the</w:t>
      </w:r>
      <w:r w:rsidR="00946750">
        <w:rPr>
          <w:lang w:val="en-US"/>
        </w:rPr>
        <w:t xml:space="preserve"> </w:t>
      </w:r>
      <w:r w:rsidR="00946750" w:rsidRPr="00946750">
        <w:rPr>
          <w:lang w:val="en-GB" w:bidi="ar-SA"/>
        </w:rPr>
        <w:t xml:space="preserve">determination of </w:t>
      </w:r>
      <w:r w:rsidR="00946750">
        <w:rPr>
          <w:lang w:val="en-GB" w:bidi="ar-SA"/>
        </w:rPr>
        <w:t>such</w:t>
      </w:r>
      <w:r w:rsidR="00946750" w:rsidRPr="00946750">
        <w:rPr>
          <w:lang w:val="en-GB" w:bidi="ar-SA"/>
        </w:rPr>
        <w:t xml:space="preserve"> amount</w:t>
      </w:r>
      <w:r w:rsidR="00946750">
        <w:rPr>
          <w:lang w:val="en-GB" w:bidi="ar-SA"/>
        </w:rPr>
        <w:t>.</w:t>
      </w:r>
    </w:p>
    <w:p w14:paraId="27221852" w14:textId="1B92AF44" w:rsidR="00B3089E" w:rsidRDefault="001C7924">
      <w:pPr>
        <w:pStyle w:val="LongStandardL2"/>
      </w:pPr>
      <w:r>
        <w:t>No Other Action</w:t>
      </w:r>
    </w:p>
    <w:p w14:paraId="620BD362" w14:textId="77777777" w:rsidR="00B3089E" w:rsidRDefault="001C7924" w:rsidP="64FFC462">
      <w:pPr>
        <w:pStyle w:val="BodyText1"/>
        <w:rPr>
          <w:lang w:eastAsia="zh-CN"/>
        </w:rPr>
      </w:pPr>
      <w:r w:rsidRPr="64FFC462">
        <w:rPr>
          <w:lang w:eastAsia="zh-CN"/>
        </w:rPr>
        <w:t xml:space="preserve">The Service Provider hereby agrees that </w:t>
      </w:r>
      <w:r w:rsidR="006C6937" w:rsidRPr="64FFC462">
        <w:rPr>
          <w:lang w:eastAsia="zh-CN"/>
        </w:rPr>
        <w:t>Verra</w:t>
      </w:r>
      <w:r w:rsidRPr="64FFC462">
        <w:rPr>
          <w:lang w:eastAsia="zh-CN"/>
        </w:rPr>
        <w:t xml:space="preserve"> shall not be under any obligation, pursuant to the terms of this Agreement or otherwise, to </w:t>
      </w:r>
      <w:proofErr w:type="gramStart"/>
      <w:r w:rsidRPr="64FFC462">
        <w:rPr>
          <w:lang w:eastAsia="zh-CN"/>
        </w:rPr>
        <w:t>take action</w:t>
      </w:r>
      <w:proofErr w:type="gramEnd"/>
      <w:r w:rsidRPr="64FFC462">
        <w:rPr>
          <w:lang w:eastAsia="zh-CN"/>
        </w:rPr>
        <w:t xml:space="preserve"> of whatsoever nature against any third party.</w:t>
      </w:r>
    </w:p>
    <w:p w14:paraId="7AB94F62" w14:textId="77777777" w:rsidR="00B3089E" w:rsidRDefault="001C7924">
      <w:pPr>
        <w:pStyle w:val="LongStandardL2"/>
      </w:pPr>
      <w:r>
        <w:t>Liabilities Not Excluded</w:t>
      </w:r>
    </w:p>
    <w:p w14:paraId="32275B50" w14:textId="77777777" w:rsidR="00B3089E" w:rsidRDefault="001C7924">
      <w:pPr>
        <w:pStyle w:val="BodyText1"/>
        <w:rPr>
          <w:lang w:eastAsia="zh-CN"/>
        </w:rPr>
      </w:pPr>
      <w:r>
        <w:rPr>
          <w:lang w:eastAsia="zh-CN"/>
        </w:rPr>
        <w:t>Nothing in this Agreement shall exclude or in any way limit either Party’s liability for fraud or for death or personal injury caused by either Party’s negligence.</w:t>
      </w:r>
    </w:p>
    <w:p w14:paraId="2AE6D784" w14:textId="77777777" w:rsidR="00B3089E" w:rsidRDefault="001C7924">
      <w:pPr>
        <w:pStyle w:val="LongStandardL1"/>
      </w:pPr>
      <w:bookmarkStart w:id="29" w:name="_Ref255914011"/>
      <w:bookmarkStart w:id="30" w:name="_Toc87517978"/>
      <w:r>
        <w:t>Events of Default</w:t>
      </w:r>
      <w:bookmarkEnd w:id="29"/>
      <w:bookmarkEnd w:id="30"/>
    </w:p>
    <w:p w14:paraId="74E6B96B" w14:textId="77777777" w:rsidR="00B3089E" w:rsidRDefault="001C7924">
      <w:pPr>
        <w:pStyle w:val="LongStandardL2"/>
      </w:pPr>
      <w:bookmarkStart w:id="31" w:name="_Ref255917047"/>
      <w:r>
        <w:t>Specified Events</w:t>
      </w:r>
      <w:bookmarkEnd w:id="31"/>
    </w:p>
    <w:p w14:paraId="52642F3D" w14:textId="77777777" w:rsidR="00B3089E" w:rsidRDefault="001C7924" w:rsidP="64FFC462">
      <w:pPr>
        <w:pStyle w:val="BodyText1"/>
        <w:rPr>
          <w:lang w:eastAsia="zh-CN"/>
        </w:rPr>
      </w:pPr>
      <w:r w:rsidRPr="64FFC462">
        <w:rPr>
          <w:lang w:eastAsia="zh-CN"/>
        </w:rPr>
        <w:t>It shall constitute an Event of Default in relation to a Party if:</w:t>
      </w:r>
    </w:p>
    <w:p w14:paraId="68750A41" w14:textId="7AC28030" w:rsidR="00B3089E" w:rsidRDefault="001C7924">
      <w:pPr>
        <w:pStyle w:val="LongStandardL3"/>
      </w:pPr>
      <w:r>
        <w:rPr>
          <w:lang w:val="en-AU"/>
        </w:rPr>
        <w:t xml:space="preserve">in respect of the Service Provider, an Improper </w:t>
      </w:r>
      <w:r w:rsidR="0057518F">
        <w:rPr>
          <w:lang w:val="en-AU"/>
        </w:rPr>
        <w:t>Instrument</w:t>
      </w:r>
      <w:r w:rsidR="00A13B64">
        <w:rPr>
          <w:lang w:val="en-AU"/>
        </w:rPr>
        <w:t xml:space="preserve"> </w:t>
      </w:r>
      <w:r>
        <w:rPr>
          <w:lang w:val="en-AU"/>
        </w:rPr>
        <w:t xml:space="preserve">Issuance occurs in respect of </w:t>
      </w:r>
      <w:r w:rsidR="00C13EC8">
        <w:rPr>
          <w:lang w:val="en-AU"/>
        </w:rPr>
        <w:t xml:space="preserve">a </w:t>
      </w:r>
      <w:proofErr w:type="gramStart"/>
      <w:r>
        <w:rPr>
          <w:lang w:val="en-AU"/>
        </w:rPr>
        <w:t>Project;</w:t>
      </w:r>
      <w:proofErr w:type="gramEnd"/>
    </w:p>
    <w:p w14:paraId="6D174A4F" w14:textId="426AE693" w:rsidR="00B3089E" w:rsidRDefault="001C7924">
      <w:pPr>
        <w:pStyle w:val="LongStandardL3"/>
      </w:pPr>
      <w:r w:rsidRPr="64FFC462">
        <w:rPr>
          <w:lang w:val="en-GB"/>
        </w:rPr>
        <w:t xml:space="preserve">it fails to comply with any of its obligations under this Agreement and that failure is not remedied within </w:t>
      </w:r>
      <w:r w:rsidR="0026635C" w:rsidRPr="64FFC462">
        <w:rPr>
          <w:lang w:val="en-GB"/>
        </w:rPr>
        <w:t>fifteen (</w:t>
      </w:r>
      <w:r w:rsidRPr="64FFC462">
        <w:rPr>
          <w:rFonts w:cs="Times New Roman"/>
          <w:lang w:val="en-GB"/>
        </w:rPr>
        <w:t>15</w:t>
      </w:r>
      <w:r w:rsidR="0026635C" w:rsidRPr="64FFC462">
        <w:rPr>
          <w:rFonts w:cs="Times New Roman"/>
          <w:lang w:val="en-GB"/>
        </w:rPr>
        <w:t>)</w:t>
      </w:r>
      <w:r w:rsidRPr="64FFC462">
        <w:rPr>
          <w:lang w:val="en-GB"/>
        </w:rPr>
        <w:t xml:space="preserve"> Business Days of the notice of such failure given by the other </w:t>
      </w:r>
      <w:proofErr w:type="gramStart"/>
      <w:r w:rsidRPr="64FFC462">
        <w:rPr>
          <w:lang w:val="en-GB"/>
        </w:rPr>
        <w:t>Party;</w:t>
      </w:r>
      <w:proofErr w:type="gramEnd"/>
      <w:r w:rsidRPr="64FFC462">
        <w:rPr>
          <w:lang w:val="en-GB"/>
        </w:rPr>
        <w:t xml:space="preserve"> </w:t>
      </w:r>
    </w:p>
    <w:p w14:paraId="318AABB7" w14:textId="77777777" w:rsidR="00B3089E" w:rsidRDefault="001C7924">
      <w:pPr>
        <w:pStyle w:val="LongStandardL3"/>
      </w:pPr>
      <w:r>
        <w:rPr>
          <w:rFonts w:cs="Times New Roman"/>
        </w:rPr>
        <w:t>i</w:t>
      </w:r>
      <w:r>
        <w:t>t fails to make payment when due under this Agreement, and that failure is not remedied on or before the 15</w:t>
      </w:r>
      <w:r>
        <w:rPr>
          <w:lang w:val="en-AU"/>
        </w:rPr>
        <w:t>th</w:t>
      </w:r>
      <w:r>
        <w:t xml:space="preserve"> Business Day after the notice of such failure given by the other Party; </w:t>
      </w:r>
    </w:p>
    <w:p w14:paraId="2FEA5E6D" w14:textId="77777777" w:rsidR="00B3089E" w:rsidRDefault="001C7924">
      <w:pPr>
        <w:pStyle w:val="LongStandardL3"/>
      </w:pPr>
      <w:r w:rsidRPr="64FFC462">
        <w:rPr>
          <w:lang w:val="en-GB"/>
        </w:rPr>
        <w:lastRenderedPageBreak/>
        <w:t xml:space="preserve">any representation or statement made or deemed to be made by it under or in connection with this Agreement is or proves to have been incorrect or misleading in any material respect when made or deemed to be </w:t>
      </w:r>
      <w:proofErr w:type="gramStart"/>
      <w:r w:rsidRPr="64FFC462">
        <w:rPr>
          <w:lang w:val="en-GB"/>
        </w:rPr>
        <w:t>made;</w:t>
      </w:r>
      <w:proofErr w:type="gramEnd"/>
    </w:p>
    <w:p w14:paraId="4D35585C" w14:textId="6A3186C2" w:rsidR="00B3089E" w:rsidRDefault="001C7924">
      <w:pPr>
        <w:pStyle w:val="LongStandardL3"/>
      </w:pPr>
      <w:r>
        <w:t xml:space="preserve">it becomes insolvent, ceases trading, enters into liquidation, whether compulsory or voluntary, other than for the purposes of a solvent amalgamation or reconstruction, or makes an arrangement with its creditors or petitions for an administration order or if a trustee, administrator or administrative receiver or general officer is appointed over all or any part of its </w:t>
      </w:r>
      <w:r w:rsidR="005D4EA1">
        <w:rPr>
          <w:lang w:val="en-AU"/>
        </w:rPr>
        <w:t>assets</w:t>
      </w:r>
      <w:r w:rsidR="005D4EA1">
        <w:t xml:space="preserve"> </w:t>
      </w:r>
      <w:r>
        <w:t xml:space="preserve">or if it generally becomes unable to pay its debts </w:t>
      </w:r>
      <w:r w:rsidR="005C12AF">
        <w:rPr>
          <w:lang w:val="en-US"/>
        </w:rPr>
        <w:t xml:space="preserve">when they become due or </w:t>
      </w:r>
      <w:r>
        <w:t xml:space="preserve"> is subject to any event with respect to it that, under the applicable laws of any jurisdiction, has an analogous effect to any of the foregoing events;</w:t>
      </w:r>
    </w:p>
    <w:p w14:paraId="128B9652" w14:textId="563462F9" w:rsidR="00B3089E" w:rsidRDefault="001C7924">
      <w:pPr>
        <w:pStyle w:val="LongStandardL3"/>
      </w:pPr>
      <w:r w:rsidRPr="64FFC462">
        <w:rPr>
          <w:lang w:val="en-GB"/>
        </w:rPr>
        <w:t xml:space="preserve">any litigation, arbitration or administrative proceedings of or before any court, arbitral body or agency </w:t>
      </w:r>
      <w:r w:rsidR="00821E52" w:rsidRPr="64FFC462">
        <w:rPr>
          <w:lang w:val="en-GB"/>
        </w:rPr>
        <w:t xml:space="preserve">is instituted against it, </w:t>
      </w:r>
      <w:r w:rsidRPr="64FFC462">
        <w:rPr>
          <w:lang w:val="en-GB"/>
        </w:rPr>
        <w:t>which, if adversely determined, might reasonably be expected to have a material adverse effect; or</w:t>
      </w:r>
    </w:p>
    <w:p w14:paraId="1012738D" w14:textId="77777777" w:rsidR="00B3089E" w:rsidRDefault="001C7924">
      <w:pPr>
        <w:pStyle w:val="LongStandardL3"/>
        <w:rPr>
          <w:lang w:val="en-US"/>
        </w:rPr>
      </w:pPr>
      <w:r>
        <w:t xml:space="preserve">it consolidates or amalgamates with, or merges with or into, or transfers all or substantially all its </w:t>
      </w:r>
      <w:r w:rsidR="005D4EA1">
        <w:rPr>
          <w:lang w:val="en-AU"/>
        </w:rPr>
        <w:t>assets</w:t>
      </w:r>
      <w:r w:rsidR="005D4EA1">
        <w:t xml:space="preserve"> </w:t>
      </w:r>
      <w:r>
        <w:t>to another entity.</w:t>
      </w:r>
    </w:p>
    <w:p w14:paraId="2EE79EB2" w14:textId="77777777" w:rsidR="00B3089E" w:rsidRDefault="001C7924">
      <w:pPr>
        <w:pStyle w:val="LongStandardL2"/>
      </w:pPr>
      <w:r>
        <w:t>Consequences</w:t>
      </w:r>
    </w:p>
    <w:p w14:paraId="06BFEE88" w14:textId="77777777" w:rsidR="00B3089E" w:rsidRDefault="001C7924" w:rsidP="64FFC462">
      <w:pPr>
        <w:pStyle w:val="BodyText1"/>
        <w:rPr>
          <w:lang w:eastAsia="zh-CN"/>
        </w:rPr>
      </w:pPr>
      <w:r w:rsidRPr="64FFC462">
        <w:rPr>
          <w:lang w:eastAsia="zh-CN"/>
        </w:rPr>
        <w:t xml:space="preserve">If an Event of Default occurs in relation to the Service Provider, </w:t>
      </w:r>
      <w:r w:rsidR="006C6937" w:rsidRPr="64FFC462">
        <w:rPr>
          <w:lang w:eastAsia="zh-CN"/>
        </w:rPr>
        <w:t>Verra</w:t>
      </w:r>
      <w:r w:rsidRPr="64FFC462">
        <w:rPr>
          <w:lang w:eastAsia="zh-CN"/>
        </w:rPr>
        <w:t xml:space="preserve"> shall be entitled to terminate this Agreement immediately by giving notice to the Service Provider.  </w:t>
      </w:r>
    </w:p>
    <w:p w14:paraId="0C2E7F0C" w14:textId="77777777" w:rsidR="00B3089E" w:rsidRDefault="001C7924">
      <w:pPr>
        <w:pStyle w:val="LongStandardL1"/>
      </w:pPr>
      <w:bookmarkStart w:id="32" w:name="_Toc87517979"/>
      <w:r w:rsidRPr="64FFC462">
        <w:rPr>
          <w:lang w:val="en-GB"/>
        </w:rPr>
        <w:t xml:space="preserve">Assignment and </w:t>
      </w:r>
      <w:proofErr w:type="gramStart"/>
      <w:r w:rsidRPr="64FFC462">
        <w:rPr>
          <w:lang w:val="en-GB"/>
        </w:rPr>
        <w:t>No Fault</w:t>
      </w:r>
      <w:proofErr w:type="gramEnd"/>
      <w:r w:rsidRPr="64FFC462">
        <w:rPr>
          <w:lang w:val="en-GB"/>
        </w:rPr>
        <w:t xml:space="preserve"> Termination</w:t>
      </w:r>
      <w:bookmarkEnd w:id="32"/>
    </w:p>
    <w:p w14:paraId="6ECCA634" w14:textId="77777777" w:rsidR="00B3089E" w:rsidRDefault="001C7924">
      <w:pPr>
        <w:pStyle w:val="LongStandardL2"/>
      </w:pPr>
      <w:r>
        <w:t>Assignment or Transfer</w:t>
      </w:r>
    </w:p>
    <w:p w14:paraId="3C111798" w14:textId="77777777" w:rsidR="00B3089E" w:rsidRDefault="001C7924">
      <w:pPr>
        <w:pStyle w:val="BodyText1"/>
        <w:rPr>
          <w:lang w:eastAsia="zh-CN"/>
        </w:rPr>
      </w:pPr>
      <w:r>
        <w:rPr>
          <w:lang w:eastAsia="zh-CN"/>
        </w:rPr>
        <w:t xml:space="preserve">The Service Provider may not assign any of its rights or otherwise transfer any of its rights or obligations under this Agreement, whether in whole or in part, to any third party without the prior written consent of </w:t>
      </w:r>
      <w:r w:rsidR="006C6937">
        <w:rPr>
          <w:lang w:eastAsia="zh-CN"/>
        </w:rPr>
        <w:t>Verra</w:t>
      </w:r>
      <w:r>
        <w:rPr>
          <w:lang w:eastAsia="zh-CN"/>
        </w:rPr>
        <w:t>.</w:t>
      </w:r>
    </w:p>
    <w:p w14:paraId="76C3020D" w14:textId="77777777" w:rsidR="00B3089E" w:rsidRDefault="001C7924">
      <w:pPr>
        <w:pStyle w:val="LongStandardL2"/>
      </w:pPr>
      <w:bookmarkStart w:id="33" w:name="_Ref324946872"/>
      <w:r>
        <w:t>Termination by Notice</w:t>
      </w:r>
      <w:bookmarkEnd w:id="33"/>
    </w:p>
    <w:p w14:paraId="323292C7" w14:textId="4EDBBB5D" w:rsidR="00B3089E" w:rsidRDefault="001C7924" w:rsidP="64FFC462">
      <w:pPr>
        <w:pStyle w:val="BodyText1"/>
        <w:rPr>
          <w:lang w:eastAsia="zh-CN"/>
        </w:rPr>
      </w:pPr>
      <w:r w:rsidRPr="64FFC462">
        <w:rPr>
          <w:lang w:eastAsia="zh-CN"/>
        </w:rPr>
        <w:t xml:space="preserve">Either Party may terminate this Agreement for any reason by notifying the other Party at least </w:t>
      </w:r>
      <w:r w:rsidR="0026635C" w:rsidRPr="64FFC462">
        <w:rPr>
          <w:lang w:eastAsia="zh-CN"/>
        </w:rPr>
        <w:t>fifteen (</w:t>
      </w:r>
      <w:r w:rsidRPr="64FFC462">
        <w:rPr>
          <w:rFonts w:cs="Times New Roman"/>
          <w:lang w:eastAsia="zh-CN"/>
        </w:rPr>
        <w:t>15</w:t>
      </w:r>
      <w:r w:rsidR="0026635C" w:rsidRPr="64FFC462">
        <w:rPr>
          <w:rFonts w:cs="Times New Roman"/>
          <w:lang w:eastAsia="zh-CN"/>
        </w:rPr>
        <w:t>)</w:t>
      </w:r>
      <w:r w:rsidRPr="64FFC462">
        <w:rPr>
          <w:lang w:eastAsia="zh-CN"/>
        </w:rPr>
        <w:t xml:space="preserve"> Business Days in advance in writing. </w:t>
      </w:r>
    </w:p>
    <w:p w14:paraId="59359F0E" w14:textId="0215C3D8" w:rsidR="00B3089E" w:rsidRDefault="001C7924">
      <w:pPr>
        <w:pStyle w:val="LongStandardL2"/>
      </w:pPr>
      <w:bookmarkStart w:id="34" w:name="_Ref324947182"/>
      <w:r>
        <w:t xml:space="preserve">Right to </w:t>
      </w:r>
      <w:r w:rsidR="00E932AB">
        <w:rPr>
          <w:lang w:val="en-US"/>
        </w:rPr>
        <w:t>Complete</w:t>
      </w:r>
      <w:r>
        <w:t xml:space="preserve"> Service Provider Contracts </w:t>
      </w:r>
      <w:bookmarkEnd w:id="34"/>
    </w:p>
    <w:p w14:paraId="7923AFDA" w14:textId="41F2AA94" w:rsidR="00B3089E" w:rsidRDefault="001C7924">
      <w:pPr>
        <w:pStyle w:val="LongStandardL3"/>
      </w:pPr>
      <w:bookmarkStart w:id="35" w:name="_Ref324947250"/>
      <w:r w:rsidRPr="64FFC462">
        <w:rPr>
          <w:lang w:val="en-GB"/>
        </w:rPr>
        <w:t xml:space="preserve">At its sole discretion, </w:t>
      </w:r>
      <w:r w:rsidR="006C6937" w:rsidRPr="64FFC462">
        <w:rPr>
          <w:lang w:val="en-GB"/>
        </w:rPr>
        <w:t>Verra</w:t>
      </w:r>
      <w:r w:rsidRPr="64FFC462">
        <w:rPr>
          <w:lang w:val="en-GB"/>
        </w:rPr>
        <w:t xml:space="preserve"> may allow the </w:t>
      </w:r>
      <w:r w:rsidR="00F64B03" w:rsidRPr="64FFC462">
        <w:rPr>
          <w:lang w:val="en-GB"/>
        </w:rPr>
        <w:t xml:space="preserve">Service Provider </w:t>
      </w:r>
      <w:r w:rsidRPr="64FFC462">
        <w:rPr>
          <w:lang w:val="en-GB"/>
        </w:rPr>
        <w:t xml:space="preserve">to complete Service Provider Contracts </w:t>
      </w:r>
      <w:proofErr w:type="gramStart"/>
      <w:r w:rsidRPr="64FFC462">
        <w:rPr>
          <w:lang w:val="en-GB"/>
        </w:rPr>
        <w:t>entered into</w:t>
      </w:r>
      <w:proofErr w:type="gramEnd"/>
      <w:r w:rsidRPr="64FFC462">
        <w:rPr>
          <w:lang w:val="en-GB"/>
        </w:rPr>
        <w:t xml:space="preserve"> between the </w:t>
      </w:r>
      <w:r w:rsidR="00F64B03" w:rsidRPr="64FFC462">
        <w:rPr>
          <w:lang w:val="en-GB"/>
        </w:rPr>
        <w:t xml:space="preserve">Service Provider </w:t>
      </w:r>
      <w:r w:rsidRPr="64FFC462">
        <w:rPr>
          <w:lang w:val="en-GB"/>
        </w:rPr>
        <w:t>and Project Proponents prior to the end of the Service Period. The Service Provider shall provide a list of all such Service Provider Contracts to V</w:t>
      </w:r>
      <w:r w:rsidR="006C6937" w:rsidRPr="64FFC462">
        <w:rPr>
          <w:lang w:val="en-GB"/>
        </w:rPr>
        <w:t>erra</w:t>
      </w:r>
      <w:r w:rsidRPr="64FFC462">
        <w:rPr>
          <w:lang w:val="en-GB"/>
        </w:rPr>
        <w:t xml:space="preserve"> at the end of the Service Period. </w:t>
      </w:r>
      <w:r w:rsidR="00B059CD" w:rsidRPr="64FFC462">
        <w:rPr>
          <w:lang w:val="en-GB"/>
        </w:rPr>
        <w:t xml:space="preserve">Verra shall respond, in writing delivered pursuant to </w:t>
      </w:r>
      <w:r w:rsidR="004A4DA6" w:rsidRPr="64FFC462">
        <w:rPr>
          <w:lang w:val="en-GB"/>
        </w:rPr>
        <w:t>C</w:t>
      </w:r>
      <w:r w:rsidR="00B059CD" w:rsidRPr="64FFC462">
        <w:rPr>
          <w:lang w:val="en-GB"/>
        </w:rPr>
        <w:t>lause 10.2, identifying which, if any, Service Provider Contracts the Service Provider is authorized to complete; provided, however, that t</w:t>
      </w:r>
      <w:r w:rsidRPr="64FFC462">
        <w:rPr>
          <w:lang w:val="en-GB"/>
        </w:rPr>
        <w:t xml:space="preserve">he </w:t>
      </w:r>
      <w:r w:rsidR="00F64B03" w:rsidRPr="64FFC462">
        <w:rPr>
          <w:lang w:val="en-GB"/>
        </w:rPr>
        <w:t xml:space="preserve">Service Provider </w:t>
      </w:r>
      <w:r w:rsidRPr="64FFC462">
        <w:rPr>
          <w:lang w:val="en-GB"/>
        </w:rPr>
        <w:t xml:space="preserve">shall conclude all work within </w:t>
      </w:r>
      <w:r w:rsidR="0026635C" w:rsidRPr="64FFC462">
        <w:rPr>
          <w:lang w:val="en-GB"/>
        </w:rPr>
        <w:t>one (</w:t>
      </w:r>
      <w:r w:rsidRPr="64FFC462">
        <w:rPr>
          <w:lang w:val="en-GB"/>
        </w:rPr>
        <w:t>1</w:t>
      </w:r>
      <w:r w:rsidR="0026635C" w:rsidRPr="64FFC462">
        <w:rPr>
          <w:lang w:val="en-GB"/>
        </w:rPr>
        <w:t>)</w:t>
      </w:r>
      <w:r w:rsidRPr="64FFC462">
        <w:rPr>
          <w:lang w:val="en-GB"/>
        </w:rPr>
        <w:t xml:space="preserve"> year after the end of Service Period or </w:t>
      </w:r>
      <w:r w:rsidR="0026635C" w:rsidRPr="64FFC462">
        <w:rPr>
          <w:lang w:val="en-GB"/>
        </w:rPr>
        <w:t>one (</w:t>
      </w:r>
      <w:r w:rsidRPr="64FFC462">
        <w:rPr>
          <w:lang w:val="en-GB"/>
        </w:rPr>
        <w:t>1</w:t>
      </w:r>
      <w:r w:rsidR="0026635C" w:rsidRPr="64FFC462">
        <w:rPr>
          <w:lang w:val="en-GB"/>
        </w:rPr>
        <w:t>)</w:t>
      </w:r>
      <w:r w:rsidRPr="64FFC462">
        <w:rPr>
          <w:lang w:val="en-GB"/>
        </w:rPr>
        <w:t xml:space="preserve"> year after the termination of this Agreement</w:t>
      </w:r>
      <w:r w:rsidR="0011253C" w:rsidRPr="64FFC462">
        <w:rPr>
          <w:lang w:val="en-GB"/>
        </w:rPr>
        <w:t>, whichever is earlier</w:t>
      </w:r>
      <w:r w:rsidRPr="64FFC462">
        <w:rPr>
          <w:lang w:val="en-GB"/>
        </w:rPr>
        <w:t xml:space="preserve">. All terms of this Agreement shall remain in effect during any such </w:t>
      </w:r>
      <w:proofErr w:type="gramStart"/>
      <w:r w:rsidRPr="64FFC462">
        <w:rPr>
          <w:lang w:val="en-GB"/>
        </w:rPr>
        <w:t>one year</w:t>
      </w:r>
      <w:proofErr w:type="gramEnd"/>
      <w:r w:rsidRPr="64FFC462">
        <w:rPr>
          <w:lang w:val="en-GB"/>
        </w:rPr>
        <w:t xml:space="preserve"> period, or until </w:t>
      </w:r>
      <w:r w:rsidRPr="64FFC462">
        <w:rPr>
          <w:lang w:val="en-GB"/>
        </w:rPr>
        <w:lastRenderedPageBreak/>
        <w:t xml:space="preserve">the </w:t>
      </w:r>
      <w:r w:rsidR="00F64B03" w:rsidRPr="64FFC462">
        <w:rPr>
          <w:lang w:val="en-GB"/>
        </w:rPr>
        <w:t xml:space="preserve">Service Provider </w:t>
      </w:r>
      <w:r w:rsidRPr="64FFC462">
        <w:rPr>
          <w:lang w:val="en-GB"/>
        </w:rPr>
        <w:t xml:space="preserve">notifies </w:t>
      </w:r>
      <w:r w:rsidR="006C6937" w:rsidRPr="64FFC462">
        <w:rPr>
          <w:lang w:val="en-GB"/>
        </w:rPr>
        <w:t>Verra</w:t>
      </w:r>
      <w:r w:rsidRPr="64FFC462">
        <w:rPr>
          <w:lang w:val="en-GB"/>
        </w:rPr>
        <w:t xml:space="preserve"> that all </w:t>
      </w:r>
      <w:r w:rsidR="00004596" w:rsidRPr="64FFC462">
        <w:rPr>
          <w:lang w:val="en-GB"/>
        </w:rPr>
        <w:t>Service Provider Contracts</w:t>
      </w:r>
      <w:r w:rsidRPr="64FFC462">
        <w:rPr>
          <w:lang w:val="en-GB"/>
        </w:rPr>
        <w:t xml:space="preserve"> have been completed, whichever is the earlier.</w:t>
      </w:r>
      <w:bookmarkEnd w:id="35"/>
    </w:p>
    <w:p w14:paraId="691E413E" w14:textId="77777777" w:rsidR="00B3089E" w:rsidRDefault="001C7924">
      <w:pPr>
        <w:pStyle w:val="LongStandardL3"/>
      </w:pPr>
      <w:r w:rsidRPr="64FFC462">
        <w:rPr>
          <w:lang w:val="en-GB"/>
        </w:rPr>
        <w:t>The Service Provider agrees that it shall immediately terminate all Service Provider Contracts at the end of the period contemplated in Clause </w:t>
      </w:r>
      <w:r>
        <w:rPr>
          <w:color w:val="2B579A"/>
          <w:shd w:val="clear" w:color="auto" w:fill="E6E6E6"/>
        </w:rPr>
        <w:fldChar w:fldCharType="begin"/>
      </w:r>
      <w:r>
        <w:instrText xml:space="preserve"> REF _Ref324947250 \r \h  \* MERGEFORMAT </w:instrText>
      </w:r>
      <w:r>
        <w:rPr>
          <w:color w:val="2B579A"/>
          <w:shd w:val="clear" w:color="auto" w:fill="E6E6E6"/>
        </w:rPr>
      </w:r>
      <w:r>
        <w:rPr>
          <w:color w:val="2B579A"/>
          <w:shd w:val="clear" w:color="auto" w:fill="E6E6E6"/>
        </w:rPr>
        <w:fldChar w:fldCharType="separate"/>
      </w:r>
      <w:r w:rsidR="00BC4EBD" w:rsidRPr="64FFC462">
        <w:rPr>
          <w:lang w:val="en-GB"/>
        </w:rPr>
        <w:t>9.3.1</w:t>
      </w:r>
      <w:r>
        <w:rPr>
          <w:color w:val="2B579A"/>
          <w:shd w:val="clear" w:color="auto" w:fill="E6E6E6"/>
        </w:rPr>
        <w:fldChar w:fldCharType="end"/>
      </w:r>
      <w:r w:rsidRPr="64FFC462">
        <w:rPr>
          <w:lang w:val="en-GB"/>
        </w:rPr>
        <w:t>.</w:t>
      </w:r>
    </w:p>
    <w:p w14:paraId="48B9DBE3" w14:textId="77777777" w:rsidR="00B3089E" w:rsidRDefault="001C7924">
      <w:pPr>
        <w:pStyle w:val="LongStandardL1"/>
      </w:pPr>
      <w:bookmarkStart w:id="36" w:name="_Toc87517980"/>
      <w:r>
        <w:t>Payment and Notices</w:t>
      </w:r>
      <w:bookmarkEnd w:id="36"/>
    </w:p>
    <w:p w14:paraId="1D3570AE" w14:textId="77777777" w:rsidR="00B3089E" w:rsidRDefault="001C7924">
      <w:pPr>
        <w:pStyle w:val="LongStandardL2"/>
      </w:pPr>
      <w:r>
        <w:t>Payment</w:t>
      </w:r>
    </w:p>
    <w:p w14:paraId="26307531" w14:textId="00364352" w:rsidR="00B3089E" w:rsidRDefault="001C7924">
      <w:pPr>
        <w:pStyle w:val="BodyText1"/>
        <w:rPr>
          <w:lang w:eastAsia="zh-CN"/>
        </w:rPr>
      </w:pPr>
      <w:proofErr w:type="gramStart"/>
      <w:r w:rsidRPr="5A3F762B">
        <w:rPr>
          <w:lang w:eastAsia="zh-CN"/>
        </w:rPr>
        <w:t>In order for</w:t>
      </w:r>
      <w:proofErr w:type="gramEnd"/>
      <w:r w:rsidRPr="5A3F762B">
        <w:rPr>
          <w:lang w:eastAsia="zh-CN"/>
        </w:rPr>
        <w:t xml:space="preserve"> any payment obligation of the Service Provider under this Agreement to be satisfied, payment must be made by electronic transfer in cleared funds such that the full amount is received by </w:t>
      </w:r>
      <w:r w:rsidR="006C6937" w:rsidRPr="5A3F762B">
        <w:rPr>
          <w:lang w:eastAsia="zh-CN"/>
        </w:rPr>
        <w:t>Verra</w:t>
      </w:r>
      <w:r w:rsidRPr="5A3F762B">
        <w:rPr>
          <w:lang w:eastAsia="zh-CN"/>
        </w:rPr>
        <w:t xml:space="preserve"> and according to the following account details: </w:t>
      </w:r>
    </w:p>
    <w:p w14:paraId="34A17B37" w14:textId="20C3F29B" w:rsidR="30F20562" w:rsidRDefault="30F20562" w:rsidP="00FE7354">
      <w:pPr>
        <w:pStyle w:val="BodyText1"/>
        <w:spacing w:after="40"/>
        <w:rPr>
          <w:lang w:eastAsia="zh-CN"/>
        </w:rPr>
      </w:pPr>
      <w:r w:rsidRPr="5A3F762B">
        <w:rPr>
          <w:lang w:eastAsia="zh-CN"/>
        </w:rPr>
        <w:t>Account Title: VERRA</w:t>
      </w:r>
    </w:p>
    <w:p w14:paraId="3D39A809" w14:textId="2E6E72E1" w:rsidR="7A1B322A" w:rsidRDefault="7A1B322A" w:rsidP="5A3F762B">
      <w:pPr>
        <w:pStyle w:val="BodyText1"/>
        <w:spacing w:after="40"/>
        <w:rPr>
          <w:lang w:eastAsia="zh-CN"/>
        </w:rPr>
      </w:pPr>
      <w:r w:rsidRPr="5A3F762B">
        <w:rPr>
          <w:lang w:eastAsia="zh-CN"/>
        </w:rPr>
        <w:t>Bank Name: PNC Bank</w:t>
      </w:r>
    </w:p>
    <w:p w14:paraId="7E766B18" w14:textId="389A8200" w:rsidR="30F20562" w:rsidRDefault="30F20562" w:rsidP="00FE7354">
      <w:pPr>
        <w:pStyle w:val="BodyText1"/>
        <w:spacing w:after="40"/>
      </w:pPr>
      <w:r w:rsidRPr="5A3F762B">
        <w:rPr>
          <w:lang w:eastAsia="zh-CN"/>
        </w:rPr>
        <w:t>Account Number: 5303665395</w:t>
      </w:r>
    </w:p>
    <w:p w14:paraId="059A09FD" w14:textId="065998BA" w:rsidR="30F20562" w:rsidRDefault="30F20562" w:rsidP="00FE7354">
      <w:pPr>
        <w:pStyle w:val="BodyText1"/>
        <w:spacing w:after="40"/>
      </w:pPr>
      <w:r w:rsidRPr="5A3F762B">
        <w:rPr>
          <w:lang w:eastAsia="zh-CN"/>
        </w:rPr>
        <w:t>ACH Routing Number (US only): 054000030</w:t>
      </w:r>
    </w:p>
    <w:p w14:paraId="4A6C6D7B" w14:textId="29986BA8" w:rsidR="30F20562" w:rsidRDefault="30F20562" w:rsidP="00FE7354">
      <w:pPr>
        <w:pStyle w:val="BodyText1"/>
        <w:spacing w:after="40"/>
        <w:rPr>
          <w:lang w:eastAsia="zh-CN"/>
        </w:rPr>
      </w:pPr>
      <w:r w:rsidRPr="5A3F762B">
        <w:rPr>
          <w:lang w:eastAsia="zh-CN"/>
        </w:rPr>
        <w:t>Wire Transfer Routing Number (US only): 043000096</w:t>
      </w:r>
    </w:p>
    <w:p w14:paraId="473F7797" w14:textId="54AC62C8" w:rsidR="30F20562" w:rsidRDefault="30F20562" w:rsidP="00FE7354">
      <w:pPr>
        <w:pStyle w:val="BodyText1"/>
        <w:spacing w:after="40"/>
      </w:pPr>
      <w:r w:rsidRPr="5A3F762B">
        <w:rPr>
          <w:lang w:eastAsia="zh-CN"/>
        </w:rPr>
        <w:t>International Wire Transfer SWIFT Code: PNCCUS33</w:t>
      </w:r>
    </w:p>
    <w:p w14:paraId="019F2461" w14:textId="51A75CFB" w:rsidR="30F20562" w:rsidRDefault="30F20562" w:rsidP="00FE7354">
      <w:pPr>
        <w:pStyle w:val="BodyText1"/>
        <w:spacing w:after="40"/>
        <w:rPr>
          <w:lang w:eastAsia="zh-CN"/>
        </w:rPr>
      </w:pPr>
      <w:r w:rsidRPr="5A3F762B">
        <w:rPr>
          <w:lang w:eastAsia="zh-CN"/>
        </w:rPr>
        <w:t>Mailing address for checks (US only): VERRA, PO Box 646055, Pittsburgh, PA 15264-6055</w:t>
      </w:r>
    </w:p>
    <w:p w14:paraId="2C0C9233" w14:textId="77777777" w:rsidR="00B3089E" w:rsidRDefault="001C7924">
      <w:pPr>
        <w:pStyle w:val="LongStandardL2"/>
      </w:pPr>
      <w:r>
        <w:t>Notices</w:t>
      </w:r>
    </w:p>
    <w:p w14:paraId="7951673F" w14:textId="77777777" w:rsidR="00B3089E" w:rsidRDefault="001C7924">
      <w:pPr>
        <w:pStyle w:val="BodyText1"/>
        <w:rPr>
          <w:lang w:eastAsia="zh-CN"/>
        </w:rPr>
      </w:pPr>
      <w:r>
        <w:rPr>
          <w:lang w:eastAsia="zh-CN"/>
        </w:rPr>
        <w:t>Any notice or communication to be made under or in connection with this Agreement shall be:</w:t>
      </w:r>
    </w:p>
    <w:p w14:paraId="42F2C8FC" w14:textId="77777777" w:rsidR="00B3089E" w:rsidRDefault="001C7924">
      <w:pPr>
        <w:pStyle w:val="LongStandardL3"/>
      </w:pPr>
      <w:r>
        <w:t>given in writing</w:t>
      </w:r>
      <w:r w:rsidR="0003399A">
        <w:rPr>
          <w:lang w:val="en-GB"/>
        </w:rPr>
        <w:t xml:space="preserve"> (excluding </w:t>
      </w:r>
      <w:r w:rsidR="00D65DCE">
        <w:rPr>
          <w:lang w:val="en-GB"/>
        </w:rPr>
        <w:t>texting</w:t>
      </w:r>
      <w:r w:rsidR="0003399A">
        <w:rPr>
          <w:lang w:val="en-GB"/>
        </w:rPr>
        <w:t xml:space="preserve"> or other forms of instant messaging</w:t>
      </w:r>
      <w:r w:rsidR="00D65DCE">
        <w:rPr>
          <w:lang w:val="en-GB"/>
        </w:rPr>
        <w:t>)</w:t>
      </w:r>
      <w:r>
        <w:t>;</w:t>
      </w:r>
    </w:p>
    <w:p w14:paraId="77153101" w14:textId="4F6317CD" w:rsidR="00B3089E" w:rsidRDefault="001C7924">
      <w:pPr>
        <w:pStyle w:val="LongStandardL3"/>
      </w:pPr>
      <w:r>
        <w:t>in the English language;</w:t>
      </w:r>
    </w:p>
    <w:p w14:paraId="0305DBD1" w14:textId="77777777" w:rsidR="00B3089E" w:rsidRDefault="001C7924">
      <w:pPr>
        <w:pStyle w:val="LongStandardL3"/>
      </w:pPr>
      <w:r>
        <w:t>signed by or on behalf of the Party giving it;</w:t>
      </w:r>
    </w:p>
    <w:p w14:paraId="12CE9C7F" w14:textId="77777777" w:rsidR="00B3089E" w:rsidRDefault="001C7924">
      <w:pPr>
        <w:pStyle w:val="LongStandardL3"/>
      </w:pPr>
      <w:r>
        <w:t>delivered personally or sent by first class post, pre-paid recorded delivery or (other than in relation to termination) by email; and</w:t>
      </w:r>
    </w:p>
    <w:p w14:paraId="1B567721" w14:textId="77777777" w:rsidR="00B3089E" w:rsidRDefault="001C7924">
      <w:pPr>
        <w:pStyle w:val="LongStandardL3"/>
      </w:pPr>
      <w:r>
        <w:t>deemed given (unless there is evidence that it was received earlier):</w:t>
      </w:r>
    </w:p>
    <w:p w14:paraId="5F24DFF0" w14:textId="77777777" w:rsidR="00B3089E" w:rsidRDefault="001C7924">
      <w:pPr>
        <w:pStyle w:val="LongStandardL4"/>
      </w:pPr>
      <w:r>
        <w:t>if delivered personally, when left at the address for the Party due to receive the notice as set out in this Clause;</w:t>
      </w:r>
    </w:p>
    <w:p w14:paraId="24AFE7CF" w14:textId="27F20EB2" w:rsidR="00B3089E" w:rsidRDefault="001C7924">
      <w:pPr>
        <w:pStyle w:val="LongStandardL4"/>
      </w:pPr>
      <w:r>
        <w:t>if sent by post, two</w:t>
      </w:r>
      <w:r w:rsidR="0026635C">
        <w:rPr>
          <w:lang w:val="en-US"/>
        </w:rPr>
        <w:t xml:space="preserve"> (2)</w:t>
      </w:r>
      <w:r>
        <w:t xml:space="preserve"> Business Days after posting it; and</w:t>
      </w:r>
    </w:p>
    <w:p w14:paraId="0B5CC014" w14:textId="77777777" w:rsidR="00B3089E" w:rsidRDefault="001C7924">
      <w:pPr>
        <w:pStyle w:val="LongStandardL4"/>
      </w:pPr>
      <w:r>
        <w:t>if sent by email, when acknowledgement of its receipt has been given by the Party due to receive the notice.</w:t>
      </w:r>
    </w:p>
    <w:p w14:paraId="00416482" w14:textId="77777777" w:rsidR="00B3089E" w:rsidRDefault="001C7924">
      <w:pPr>
        <w:pStyle w:val="BodyText1"/>
        <w:rPr>
          <w:lang w:eastAsia="zh-CN"/>
        </w:rPr>
      </w:pPr>
      <w:r w:rsidRPr="0EDA9A85">
        <w:rPr>
          <w:lang w:eastAsia="zh-CN"/>
        </w:rPr>
        <w:t>The Parties' address details for service of notices and other communications are as follows:</w:t>
      </w:r>
    </w:p>
    <w:p w14:paraId="257114D0" w14:textId="3AFCCB4D" w:rsidR="00B3089E" w:rsidRDefault="3E4BB7B9" w:rsidP="0EDA9A85">
      <w:pPr>
        <w:pStyle w:val="BodyText1"/>
        <w:spacing w:after="0" w:line="259" w:lineRule="auto"/>
      </w:pPr>
      <w:r w:rsidRPr="0EDA9A85">
        <w:rPr>
          <w:b/>
          <w:bCs/>
          <w:lang w:eastAsia="zh-CN"/>
        </w:rPr>
        <w:t>VERRA</w:t>
      </w:r>
    </w:p>
    <w:p w14:paraId="799A41C1" w14:textId="43340B6A" w:rsidR="00B3089E" w:rsidRDefault="3E4BB7B9" w:rsidP="0EDA9A85">
      <w:pPr>
        <w:pStyle w:val="BodyText1"/>
        <w:spacing w:after="0"/>
        <w:rPr>
          <w:rFonts w:eastAsia="Times New Roman" w:cs="Times New Roman"/>
          <w:color w:val="000000" w:themeColor="text1"/>
        </w:rPr>
      </w:pPr>
      <w:r w:rsidRPr="0EDA9A85">
        <w:rPr>
          <w:rFonts w:eastAsia="Times New Roman" w:cs="Times New Roman"/>
          <w:color w:val="000000" w:themeColor="text1"/>
        </w:rPr>
        <w:t>1802 VERNON ST NW # 1105</w:t>
      </w:r>
    </w:p>
    <w:p w14:paraId="48757CE0" w14:textId="0626728A" w:rsidR="00B3089E" w:rsidRDefault="3E4BB7B9" w:rsidP="0EDA9A85">
      <w:pPr>
        <w:pStyle w:val="BodyText1"/>
        <w:spacing w:after="0"/>
        <w:ind w:left="0" w:firstLine="720"/>
        <w:rPr>
          <w:rFonts w:eastAsia="Times New Roman" w:cs="Times New Roman"/>
          <w:color w:val="000000" w:themeColor="text1"/>
        </w:rPr>
      </w:pPr>
      <w:r w:rsidRPr="0EDA9A85">
        <w:rPr>
          <w:rFonts w:eastAsia="Times New Roman" w:cs="Times New Roman"/>
          <w:color w:val="000000" w:themeColor="text1"/>
        </w:rPr>
        <w:lastRenderedPageBreak/>
        <w:t>WASHINGTON DC  20009</w:t>
      </w:r>
    </w:p>
    <w:p w14:paraId="5E4479B0" w14:textId="77777777" w:rsidR="00B3089E" w:rsidRDefault="001C7924">
      <w:pPr>
        <w:pStyle w:val="BodyText1"/>
        <w:spacing w:after="0"/>
        <w:rPr>
          <w:lang w:eastAsia="zh-CN"/>
        </w:rPr>
      </w:pPr>
      <w:r>
        <w:rPr>
          <w:lang w:eastAsia="zh-CN"/>
        </w:rPr>
        <w:t>USA</w:t>
      </w:r>
      <w:r>
        <w:rPr>
          <w:lang w:eastAsia="zh-CN"/>
        </w:rPr>
        <w:tab/>
      </w:r>
    </w:p>
    <w:p w14:paraId="03FD31DA" w14:textId="189759C5" w:rsidR="00B3089E" w:rsidRDefault="001C7924">
      <w:pPr>
        <w:pStyle w:val="BodyText1"/>
        <w:spacing w:after="0"/>
        <w:rPr>
          <w:lang w:eastAsia="zh-CN"/>
        </w:rPr>
      </w:pPr>
      <w:r>
        <w:rPr>
          <w:lang w:eastAsia="zh-CN"/>
        </w:rPr>
        <w:t>Attention:</w:t>
      </w:r>
      <w:r w:rsidR="00CB4422">
        <w:rPr>
          <w:lang w:eastAsia="zh-CN"/>
        </w:rPr>
        <w:t xml:space="preserve"> </w:t>
      </w:r>
      <w:r w:rsidR="00AA5B24">
        <w:rPr>
          <w:lang w:eastAsia="zh-CN"/>
        </w:rPr>
        <w:t xml:space="preserve">Janice O’Brien, </w:t>
      </w:r>
      <w:r w:rsidR="00CB4422">
        <w:rPr>
          <w:lang w:eastAsia="zh-CN"/>
        </w:rPr>
        <w:t>Director, Auditing and Accreditation</w:t>
      </w:r>
    </w:p>
    <w:p w14:paraId="236E34AA" w14:textId="015B9CE2" w:rsidR="00B3089E" w:rsidRDefault="001C7924">
      <w:pPr>
        <w:pStyle w:val="BodyText1"/>
        <w:spacing w:after="0"/>
        <w:rPr>
          <w:lang w:eastAsia="zh-CN"/>
        </w:rPr>
      </w:pPr>
      <w:r w:rsidRPr="6B1FDEBF">
        <w:rPr>
          <w:lang w:eastAsia="zh-CN"/>
        </w:rPr>
        <w:t xml:space="preserve">Email: </w:t>
      </w:r>
      <w:hyperlink r:id="rId18">
        <w:r w:rsidR="00C441A9">
          <w:rPr>
            <w:rStyle w:val="Hyperlink"/>
            <w:lang w:eastAsia="zh-CN"/>
          </w:rPr>
          <w:t>auditing</w:t>
        </w:r>
        <w:r w:rsidR="00C441A9" w:rsidRPr="6B1FDEBF">
          <w:rPr>
            <w:rStyle w:val="Hyperlink"/>
            <w:lang w:eastAsia="zh-CN"/>
          </w:rPr>
          <w:t>@verra.org</w:t>
        </w:r>
      </w:hyperlink>
      <w:r>
        <w:rPr>
          <w:lang w:eastAsia="zh-CN"/>
        </w:rPr>
        <w:t xml:space="preserve"> </w:t>
      </w:r>
    </w:p>
    <w:p w14:paraId="55E727A3" w14:textId="1C50C365" w:rsidR="00B3089E" w:rsidRDefault="00B3089E">
      <w:pPr>
        <w:pStyle w:val="BodyText1"/>
        <w:rPr>
          <w:b/>
          <w:bCs/>
          <w:lang w:eastAsia="zh-CN"/>
        </w:rPr>
      </w:pPr>
    </w:p>
    <w:p w14:paraId="6164B422" w14:textId="77777777" w:rsidR="0016675F" w:rsidRDefault="0016675F">
      <w:pPr>
        <w:pStyle w:val="BodyText1"/>
        <w:rPr>
          <w:b/>
          <w:bCs/>
          <w:lang w:eastAsia="zh-CN"/>
        </w:rPr>
      </w:pPr>
    </w:p>
    <w:p w14:paraId="1FE875CD" w14:textId="77777777" w:rsidR="00B3089E" w:rsidRDefault="001C7924">
      <w:pPr>
        <w:pStyle w:val="BodyText1"/>
        <w:rPr>
          <w:b/>
          <w:bCs/>
          <w:lang w:eastAsia="zh-CN"/>
        </w:rPr>
      </w:pPr>
      <w:r>
        <w:rPr>
          <w:b/>
          <w:bCs/>
          <w:lang w:eastAsia="zh-CN"/>
        </w:rPr>
        <w:t>Service Provider</w:t>
      </w:r>
    </w:p>
    <w:p w14:paraId="33FC0E4B" w14:textId="77EF9B26" w:rsidR="00A13B64" w:rsidRPr="00A13B64" w:rsidRDefault="00C72D6C" w:rsidP="00A13B64">
      <w:pPr>
        <w:pStyle w:val="BodyText1"/>
        <w:rPr>
          <w:highlight w:val="yellow"/>
        </w:rPr>
      </w:pPr>
      <w:r>
        <w:rPr>
          <w:highlight w:val="yellow"/>
        </w:rPr>
        <w:t xml:space="preserve">Organization </w:t>
      </w:r>
      <w:r w:rsidR="00A13B64" w:rsidRPr="00A13B64">
        <w:rPr>
          <w:highlight w:val="yellow"/>
        </w:rPr>
        <w:t>Name</w:t>
      </w:r>
    </w:p>
    <w:p w14:paraId="67BD1E66" w14:textId="459E532D" w:rsidR="00A13B64" w:rsidRDefault="00A13B64" w:rsidP="00A13B64">
      <w:pPr>
        <w:pStyle w:val="BodyText1"/>
        <w:rPr>
          <w:highlight w:val="yellow"/>
        </w:rPr>
      </w:pPr>
      <w:r w:rsidRPr="00A13B64">
        <w:rPr>
          <w:highlight w:val="yellow"/>
        </w:rPr>
        <w:t>Address</w:t>
      </w:r>
      <w:r w:rsidR="00691EAC">
        <w:rPr>
          <w:highlight w:val="yellow"/>
        </w:rPr>
        <w:t xml:space="preserve"> Line 1</w:t>
      </w:r>
    </w:p>
    <w:p w14:paraId="5D441003" w14:textId="01D08501" w:rsidR="00691EAC" w:rsidRDefault="00691EAC" w:rsidP="00A13B64">
      <w:pPr>
        <w:pStyle w:val="BodyText1"/>
        <w:rPr>
          <w:highlight w:val="yellow"/>
        </w:rPr>
      </w:pPr>
      <w:r>
        <w:rPr>
          <w:highlight w:val="yellow"/>
        </w:rPr>
        <w:t>Address Line 2</w:t>
      </w:r>
    </w:p>
    <w:p w14:paraId="17271E95" w14:textId="3C3CC566" w:rsidR="00691EAC" w:rsidRDefault="00691EAC" w:rsidP="00A13B64">
      <w:pPr>
        <w:pStyle w:val="BodyText1"/>
        <w:rPr>
          <w:highlight w:val="yellow"/>
        </w:rPr>
      </w:pPr>
      <w:r>
        <w:rPr>
          <w:highlight w:val="yellow"/>
        </w:rPr>
        <w:t>Address Line 3</w:t>
      </w:r>
    </w:p>
    <w:p w14:paraId="52CCE549" w14:textId="157AA68A" w:rsidR="00691EAC" w:rsidRPr="00A13B64" w:rsidRDefault="00691EAC" w:rsidP="00A13B64">
      <w:pPr>
        <w:pStyle w:val="BodyText1"/>
        <w:rPr>
          <w:highlight w:val="yellow"/>
        </w:rPr>
      </w:pPr>
      <w:r>
        <w:rPr>
          <w:highlight w:val="yellow"/>
        </w:rPr>
        <w:t>Address Line 4</w:t>
      </w:r>
    </w:p>
    <w:p w14:paraId="19851357" w14:textId="4CE52878" w:rsidR="00A13B64" w:rsidRPr="00A13B64" w:rsidRDefault="00A13B64" w:rsidP="00A13B64">
      <w:pPr>
        <w:pStyle w:val="BodyText1"/>
        <w:rPr>
          <w:highlight w:val="yellow"/>
        </w:rPr>
      </w:pPr>
      <w:r w:rsidRPr="00C72D6C">
        <w:t xml:space="preserve">Attention: </w:t>
      </w:r>
      <w:r w:rsidR="00C72D6C">
        <w:rPr>
          <w:highlight w:val="yellow"/>
        </w:rPr>
        <w:t>Name or Title</w:t>
      </w:r>
    </w:p>
    <w:p w14:paraId="2143A0B6" w14:textId="704D6596" w:rsidR="00A13B64" w:rsidRDefault="00A13B64" w:rsidP="00A13B64">
      <w:pPr>
        <w:pStyle w:val="BodyText1"/>
      </w:pPr>
      <w:r w:rsidRPr="00C72D6C">
        <w:t xml:space="preserve">Email: </w:t>
      </w:r>
      <w:r w:rsidR="00C72D6C">
        <w:rPr>
          <w:highlight w:val="yellow"/>
        </w:rPr>
        <w:t>E</w:t>
      </w:r>
      <w:r w:rsidRPr="00A13B64">
        <w:rPr>
          <w:highlight w:val="yellow"/>
        </w:rPr>
        <w:t>mail address</w:t>
      </w:r>
    </w:p>
    <w:p w14:paraId="3A79311F" w14:textId="77777777" w:rsidR="00B3089E" w:rsidRDefault="00B3089E">
      <w:pPr>
        <w:pStyle w:val="BodyText1"/>
        <w:rPr>
          <w:lang w:eastAsia="zh-CN"/>
        </w:rPr>
      </w:pPr>
    </w:p>
    <w:p w14:paraId="565E4548" w14:textId="77777777" w:rsidR="00B3089E" w:rsidRDefault="001C7924">
      <w:pPr>
        <w:pStyle w:val="LongStandardL1"/>
      </w:pPr>
      <w:bookmarkStart w:id="37" w:name="_Ref255920811"/>
      <w:bookmarkStart w:id="38" w:name="_Ref255929306"/>
      <w:bookmarkStart w:id="39" w:name="_Toc87517981"/>
      <w:r>
        <w:t xml:space="preserve">Confidentiality and </w:t>
      </w:r>
      <w:bookmarkEnd w:id="37"/>
      <w:r>
        <w:t>Public Announcements</w:t>
      </w:r>
      <w:bookmarkEnd w:id="38"/>
      <w:bookmarkEnd w:id="39"/>
    </w:p>
    <w:p w14:paraId="7994BEE2" w14:textId="77777777" w:rsidR="00B3089E" w:rsidRDefault="001C7924">
      <w:pPr>
        <w:pStyle w:val="LongStandardL2"/>
      </w:pPr>
      <w:r>
        <w:t xml:space="preserve">Confidential Information </w:t>
      </w:r>
    </w:p>
    <w:p w14:paraId="5A6BDB3C" w14:textId="7A4018DC" w:rsidR="00B3089E" w:rsidRDefault="001C7924" w:rsidP="64FFC462">
      <w:pPr>
        <w:pStyle w:val="BodyText1"/>
        <w:rPr>
          <w:lang w:eastAsia="zh-CN"/>
        </w:rPr>
      </w:pPr>
      <w:r w:rsidRPr="64FFC462">
        <w:rPr>
          <w:lang w:eastAsia="zh-CN"/>
        </w:rPr>
        <w:t>Neither Party may make any disclosure</w:t>
      </w:r>
      <w:r w:rsidR="0011253C" w:rsidRPr="64FFC462">
        <w:rPr>
          <w:lang w:eastAsia="zh-CN"/>
        </w:rPr>
        <w:t xml:space="preserve"> to any third party</w:t>
      </w:r>
      <w:r w:rsidRPr="64FFC462">
        <w:rPr>
          <w:lang w:eastAsia="zh-CN"/>
        </w:rPr>
        <w:t xml:space="preserve">, </w:t>
      </w:r>
      <w:r w:rsidR="0011253C" w:rsidRPr="64FFC462">
        <w:rPr>
          <w:lang w:eastAsia="zh-CN"/>
        </w:rPr>
        <w:t xml:space="preserve">or otherwise issue any public </w:t>
      </w:r>
      <w:r w:rsidRPr="64FFC462">
        <w:rPr>
          <w:lang w:eastAsia="zh-CN"/>
        </w:rPr>
        <w:t xml:space="preserve">communication or announcement about the contents of this Agreement or of any of the other information of which it has become aware in connection with this Agreement or </w:t>
      </w:r>
      <w:proofErr w:type="gramStart"/>
      <w:r w:rsidRPr="64FFC462">
        <w:rPr>
          <w:lang w:eastAsia="zh-CN"/>
        </w:rPr>
        <w:t>in the course of</w:t>
      </w:r>
      <w:proofErr w:type="gramEnd"/>
      <w:r w:rsidRPr="64FFC462">
        <w:rPr>
          <w:lang w:eastAsia="zh-CN"/>
        </w:rPr>
        <w:t xml:space="preserve"> the exercise of its rights or performance of its obligations under this Agreement except:</w:t>
      </w:r>
    </w:p>
    <w:p w14:paraId="76C685CE" w14:textId="77777777" w:rsidR="00B3089E" w:rsidRDefault="001C7924">
      <w:pPr>
        <w:pStyle w:val="LongStandardL3"/>
      </w:pPr>
      <w:r>
        <w:t>as expressly provided in this Agreement;</w:t>
      </w:r>
    </w:p>
    <w:p w14:paraId="39081716" w14:textId="77777777" w:rsidR="00B3089E" w:rsidRDefault="001C7924">
      <w:pPr>
        <w:pStyle w:val="LongStandardL3"/>
      </w:pPr>
      <w:r>
        <w:t>to the extent required by applicable law or a competent court or other competent authority;</w:t>
      </w:r>
    </w:p>
    <w:p w14:paraId="066A8C86" w14:textId="77777777" w:rsidR="00B3089E" w:rsidRDefault="001C7924">
      <w:pPr>
        <w:pStyle w:val="LongStandardL3"/>
      </w:pPr>
      <w:r w:rsidRPr="64FFC462">
        <w:rPr>
          <w:lang w:val="en-GB"/>
        </w:rPr>
        <w:t>to the professional advisers of each Party, provided that each Party ensures that the matters disclosed are kept confidential; or</w:t>
      </w:r>
    </w:p>
    <w:p w14:paraId="409DA8E0" w14:textId="77777777" w:rsidR="00B3089E" w:rsidRDefault="001C7924">
      <w:pPr>
        <w:pStyle w:val="LongStandardL3"/>
      </w:pPr>
      <w:r>
        <w:t>in respect of information which is lawfully in the public domain.</w:t>
      </w:r>
    </w:p>
    <w:p w14:paraId="7B647C0D" w14:textId="77777777" w:rsidR="00B3089E" w:rsidRDefault="001C7924">
      <w:pPr>
        <w:pStyle w:val="LongStandardL2"/>
      </w:pPr>
      <w:r>
        <w:t>Public Announcements</w:t>
      </w:r>
    </w:p>
    <w:p w14:paraId="58F80764" w14:textId="77777777" w:rsidR="00B3089E" w:rsidRDefault="001C7924">
      <w:pPr>
        <w:pStyle w:val="LongStandardL3"/>
      </w:pPr>
      <w:r>
        <w:t xml:space="preserve">No announcements, press releases, circular, advertisement, statement or other publicity concerning the existence or the subject matter of this Agreement or the approval of the Service Provider by </w:t>
      </w:r>
      <w:r w:rsidR="006C6937">
        <w:t>Verra</w:t>
      </w:r>
      <w:r>
        <w:t xml:space="preserve"> to perform the Services shall be made or issued by or on behalf of the Service Provider through any medium (including </w:t>
      </w:r>
      <w:r>
        <w:lastRenderedPageBreak/>
        <w:t xml:space="preserve">email, the Service Provider's website and the internet generally) prior to the first day of the Service Period without the prior written consent of </w:t>
      </w:r>
      <w:r w:rsidR="006C6937">
        <w:t>Verra</w:t>
      </w:r>
      <w:r>
        <w:t xml:space="preserve">, such consent not to be unreasonably withheld.  </w:t>
      </w:r>
    </w:p>
    <w:p w14:paraId="3E406D28" w14:textId="033981EE" w:rsidR="00B3089E" w:rsidRDefault="000862BA">
      <w:pPr>
        <w:pStyle w:val="LongStandardL3"/>
      </w:pPr>
      <w:r>
        <w:rPr>
          <w:lang w:val="en-US"/>
        </w:rPr>
        <w:t>On any day of the Service Period, t</w:t>
      </w:r>
      <w:r w:rsidR="001C7924">
        <w:t xml:space="preserve">he Service Provider may publicly disclose, announce or advertise that it has the approval of </w:t>
      </w:r>
      <w:r w:rsidR="006C6937">
        <w:t>Verra</w:t>
      </w:r>
      <w:r w:rsidR="001C7924">
        <w:t xml:space="preserve"> to perform the Services; however, it shall immediately cease any such announcement or advertisement and shall not hold itself out as being approved by </w:t>
      </w:r>
      <w:r w:rsidR="006C6937">
        <w:t>Verra</w:t>
      </w:r>
      <w:r w:rsidR="001C7924">
        <w:t xml:space="preserve"> to perform the Services at any time during which the Service Period is suspended pursuant to Clause </w:t>
      </w:r>
      <w:r w:rsidR="001C7924">
        <w:rPr>
          <w:color w:val="2B579A"/>
          <w:shd w:val="clear" w:color="auto" w:fill="E6E6E6"/>
        </w:rPr>
        <w:fldChar w:fldCharType="begin"/>
      </w:r>
      <w:r w:rsidR="001C7924">
        <w:instrText xml:space="preserve"> REF _Ref255926390 \r \h  \* MERGEFORMAT </w:instrText>
      </w:r>
      <w:r w:rsidR="001C7924">
        <w:rPr>
          <w:color w:val="2B579A"/>
          <w:shd w:val="clear" w:color="auto" w:fill="E6E6E6"/>
        </w:rPr>
      </w:r>
      <w:r w:rsidR="001C7924">
        <w:rPr>
          <w:color w:val="2B579A"/>
          <w:shd w:val="clear" w:color="auto" w:fill="E6E6E6"/>
        </w:rPr>
        <w:fldChar w:fldCharType="separate"/>
      </w:r>
      <w:r w:rsidR="00BC4EBD">
        <w:t>5</w:t>
      </w:r>
      <w:r w:rsidR="001C7924">
        <w:rPr>
          <w:color w:val="2B579A"/>
          <w:shd w:val="clear" w:color="auto" w:fill="E6E6E6"/>
        </w:rPr>
        <w:fldChar w:fldCharType="end"/>
      </w:r>
      <w:r w:rsidR="001C7924">
        <w:t xml:space="preserve"> or after it has expired or this Agreement has been terminated.  </w:t>
      </w:r>
    </w:p>
    <w:p w14:paraId="48A86B9A" w14:textId="77777777" w:rsidR="00155CEA" w:rsidRDefault="00155CEA" w:rsidP="00155CEA">
      <w:pPr>
        <w:pStyle w:val="LongStandardL3"/>
      </w:pPr>
      <w:r w:rsidRPr="64FFC462">
        <w:rPr>
          <w:lang w:val="en-GB"/>
        </w:rPr>
        <w:t>Verra may publicly disclose, announce or advertise the status of its approval of the Service Provider to perform the Services (including the suspension or expiry of the Service Period or the termination of this Agreement) at any time at its discretion.</w:t>
      </w:r>
    </w:p>
    <w:p w14:paraId="0034C525" w14:textId="77777777" w:rsidR="00155CEA" w:rsidRPr="00155CEA" w:rsidRDefault="00155CEA" w:rsidP="0077438B">
      <w:pPr>
        <w:pStyle w:val="BodyText2"/>
        <w:ind w:left="0"/>
        <w:rPr>
          <w:lang w:eastAsia="zh-CN"/>
        </w:rPr>
      </w:pPr>
    </w:p>
    <w:p w14:paraId="037BD9E3" w14:textId="77777777" w:rsidR="00B3089E" w:rsidRDefault="001C7924">
      <w:pPr>
        <w:pStyle w:val="LongStandardL1"/>
      </w:pPr>
      <w:bookmarkStart w:id="40" w:name="_Ref255929151"/>
      <w:bookmarkStart w:id="41" w:name="_Toc87517982"/>
      <w:r>
        <w:t>Governing Law and Dispute Resolution</w:t>
      </w:r>
      <w:bookmarkEnd w:id="40"/>
      <w:bookmarkEnd w:id="41"/>
    </w:p>
    <w:p w14:paraId="41628AD8" w14:textId="77777777" w:rsidR="00B3089E" w:rsidRDefault="001C7924">
      <w:pPr>
        <w:pStyle w:val="LongStandardL2"/>
      </w:pPr>
      <w:r>
        <w:t>Governing Law</w:t>
      </w:r>
    </w:p>
    <w:p w14:paraId="7C755D36" w14:textId="215B4764" w:rsidR="00B3089E" w:rsidRDefault="001C7924">
      <w:pPr>
        <w:pStyle w:val="BodyText1"/>
        <w:rPr>
          <w:lang w:eastAsia="zh-CN"/>
        </w:rPr>
      </w:pPr>
      <w:r>
        <w:rPr>
          <w:lang w:eastAsia="zh-CN"/>
        </w:rPr>
        <w:t>This Agreement and all non-contractual or other obligations arising out of or in connection with it</w:t>
      </w:r>
      <w:r w:rsidR="005C32A7">
        <w:rPr>
          <w:lang w:eastAsia="zh-CN"/>
        </w:rPr>
        <w:t xml:space="preserve">, including all obligations under this </w:t>
      </w:r>
      <w:r w:rsidR="00144259">
        <w:rPr>
          <w:lang w:eastAsia="zh-CN"/>
        </w:rPr>
        <w:t>Clause</w:t>
      </w:r>
      <w:r w:rsidR="005C32A7">
        <w:rPr>
          <w:lang w:eastAsia="zh-CN"/>
        </w:rPr>
        <w:t xml:space="preserve"> 12,</w:t>
      </w:r>
      <w:r>
        <w:rPr>
          <w:lang w:eastAsia="zh-CN"/>
        </w:rPr>
        <w:t xml:space="preserve"> are governed by </w:t>
      </w:r>
      <w:r w:rsidR="009076D4">
        <w:rPr>
          <w:lang w:eastAsia="zh-CN"/>
        </w:rPr>
        <w:t xml:space="preserve">New York </w:t>
      </w:r>
      <w:r>
        <w:rPr>
          <w:lang w:eastAsia="zh-CN"/>
        </w:rPr>
        <w:t>law</w:t>
      </w:r>
      <w:r w:rsidR="005E060B">
        <w:rPr>
          <w:lang w:eastAsia="zh-CN"/>
        </w:rPr>
        <w:t>,</w:t>
      </w:r>
      <w:r w:rsidR="009076D4">
        <w:rPr>
          <w:lang w:eastAsia="zh-CN"/>
        </w:rPr>
        <w:t xml:space="preserve"> without regard to conflicts of laws</w:t>
      </w:r>
      <w:r>
        <w:rPr>
          <w:lang w:eastAsia="zh-CN"/>
        </w:rPr>
        <w:t>.</w:t>
      </w:r>
    </w:p>
    <w:p w14:paraId="3D85EB63" w14:textId="77777777" w:rsidR="00B3089E" w:rsidRDefault="001C7924">
      <w:pPr>
        <w:pStyle w:val="LongStandardL2"/>
      </w:pPr>
      <w:bookmarkStart w:id="42" w:name="_Ref255927228"/>
      <w:r>
        <w:t>Dispute Resolution</w:t>
      </w:r>
      <w:bookmarkEnd w:id="42"/>
    </w:p>
    <w:p w14:paraId="55A3F7BA" w14:textId="752391B2" w:rsidR="00B3089E" w:rsidRDefault="001C7924">
      <w:pPr>
        <w:pStyle w:val="LongStandardL3"/>
      </w:pPr>
      <w:r>
        <w:t>In the event that a</w:t>
      </w:r>
      <w:r w:rsidR="00144259">
        <w:rPr>
          <w:lang w:val="en-US"/>
        </w:rPr>
        <w:t>ny</w:t>
      </w:r>
      <w:r>
        <w:t xml:space="preserve"> dispute or difference between the Parties </w:t>
      </w:r>
      <w:r w:rsidR="005E060B">
        <w:rPr>
          <w:lang w:val="en-US"/>
        </w:rPr>
        <w:t xml:space="preserve">arising </w:t>
      </w:r>
      <w:r>
        <w:t>out of or in connection with this Agreement</w:t>
      </w:r>
      <w:r w:rsidR="005E060B">
        <w:rPr>
          <w:lang w:val="en-US"/>
        </w:rPr>
        <w:t xml:space="preserve"> </w:t>
      </w:r>
      <w:r w:rsidR="005E060B">
        <w:t>(a "</w:t>
      </w:r>
      <w:r w:rsidR="005E060B">
        <w:rPr>
          <w:b/>
          <w:bCs/>
        </w:rPr>
        <w:t>Dispute</w:t>
      </w:r>
      <w:r w:rsidR="005E060B">
        <w:t>")</w:t>
      </w:r>
      <w:r>
        <w:t xml:space="preserve">, </w:t>
      </w:r>
      <w:r w:rsidR="00431709">
        <w:rPr>
          <w:lang w:val="en-US"/>
        </w:rPr>
        <w:t xml:space="preserve">including without limitation any Dispute relating to the </w:t>
      </w:r>
      <w:r w:rsidR="005E060B">
        <w:rPr>
          <w:lang w:val="en-US"/>
        </w:rPr>
        <w:t xml:space="preserve">formation, </w:t>
      </w:r>
      <w:r w:rsidR="00431709">
        <w:rPr>
          <w:lang w:val="en-US"/>
        </w:rPr>
        <w:t xml:space="preserve">validity, </w:t>
      </w:r>
      <w:r w:rsidR="005E060B">
        <w:rPr>
          <w:lang w:val="en-US"/>
        </w:rPr>
        <w:t>interpretation</w:t>
      </w:r>
      <w:r w:rsidR="00431709">
        <w:rPr>
          <w:lang w:val="en-US"/>
        </w:rPr>
        <w:t>, or termination of this Agreement</w:t>
      </w:r>
      <w:r w:rsidR="005E060B">
        <w:rPr>
          <w:lang w:val="en-US"/>
        </w:rPr>
        <w:t xml:space="preserve"> or this Clause 12</w:t>
      </w:r>
      <w:r w:rsidR="00431709">
        <w:rPr>
          <w:lang w:val="en-US"/>
        </w:rPr>
        <w:t xml:space="preserve">, </w:t>
      </w:r>
      <w:r>
        <w:t xml:space="preserve">the Parties shall seek to resolve the Dispute by negotiation between one or more representatives of </w:t>
      </w:r>
      <w:r w:rsidR="006C6937">
        <w:t>Verra</w:t>
      </w:r>
      <w:r>
        <w:t xml:space="preserve"> and the Service Provider having the authority to bind each Party respectively (each a "</w:t>
      </w:r>
      <w:r>
        <w:rPr>
          <w:b/>
          <w:bCs/>
        </w:rPr>
        <w:t>Representative</w:t>
      </w:r>
      <w:r>
        <w:t>").</w:t>
      </w:r>
    </w:p>
    <w:p w14:paraId="0E636E58" w14:textId="236A771E" w:rsidR="00B3089E" w:rsidRDefault="00144259">
      <w:pPr>
        <w:pStyle w:val="LongStandardL3"/>
      </w:pPr>
      <w:r w:rsidRPr="64FFC462">
        <w:rPr>
          <w:lang w:val="en-GB"/>
        </w:rPr>
        <w:t>R</w:t>
      </w:r>
      <w:r w:rsidR="001C7924" w:rsidRPr="64FFC462">
        <w:rPr>
          <w:lang w:val="en-GB"/>
        </w:rPr>
        <w:t xml:space="preserve">eferral </w:t>
      </w:r>
      <w:r w:rsidRPr="64FFC462">
        <w:rPr>
          <w:lang w:val="en-GB"/>
        </w:rPr>
        <w:t xml:space="preserve">to negotiation of any Dispute </w:t>
      </w:r>
      <w:r w:rsidR="001C7924" w:rsidRPr="64FFC462">
        <w:rPr>
          <w:lang w:val="en-GB"/>
        </w:rPr>
        <w:t xml:space="preserve">shall be initiated by one of the Parties notifying the other in writing that the dispute resolution procedure set out in this Clause </w:t>
      </w:r>
      <w:r w:rsidR="001C7924">
        <w:rPr>
          <w:color w:val="2B579A"/>
          <w:shd w:val="clear" w:color="auto" w:fill="E6E6E6"/>
        </w:rPr>
        <w:fldChar w:fldCharType="begin"/>
      </w:r>
      <w:r w:rsidR="001C7924">
        <w:instrText xml:space="preserve"> REF _Ref255927228 \r \h  \* MERGEFORMAT </w:instrText>
      </w:r>
      <w:r w:rsidR="001C7924">
        <w:rPr>
          <w:color w:val="2B579A"/>
          <w:shd w:val="clear" w:color="auto" w:fill="E6E6E6"/>
        </w:rPr>
      </w:r>
      <w:r w:rsidR="001C7924">
        <w:rPr>
          <w:color w:val="2B579A"/>
          <w:shd w:val="clear" w:color="auto" w:fill="E6E6E6"/>
        </w:rPr>
        <w:fldChar w:fldCharType="separate"/>
      </w:r>
      <w:r w:rsidR="00BC4EBD" w:rsidRPr="64FFC462">
        <w:rPr>
          <w:lang w:val="en-GB"/>
        </w:rPr>
        <w:t>12.2</w:t>
      </w:r>
      <w:r w:rsidR="001C7924">
        <w:rPr>
          <w:color w:val="2B579A"/>
          <w:shd w:val="clear" w:color="auto" w:fill="E6E6E6"/>
        </w:rPr>
        <w:fldChar w:fldCharType="end"/>
      </w:r>
      <w:r w:rsidR="001C7924" w:rsidRPr="64FFC462">
        <w:rPr>
          <w:lang w:val="en-GB"/>
        </w:rPr>
        <w:t xml:space="preserve"> shall apply and setting out the nature of the Dispute</w:t>
      </w:r>
      <w:r w:rsidRPr="64FFC462">
        <w:rPr>
          <w:lang w:val="en-GB"/>
        </w:rPr>
        <w:t xml:space="preserve"> and requested relief</w:t>
      </w:r>
      <w:r w:rsidR="001C7924" w:rsidRPr="64FFC462">
        <w:rPr>
          <w:lang w:val="en-GB"/>
        </w:rPr>
        <w:t xml:space="preserve">. The Parties shall convene a meeting of the Representatives, and the Representatives shall </w:t>
      </w:r>
      <w:proofErr w:type="spellStart"/>
      <w:r w:rsidR="001C7924" w:rsidRPr="64FFC462">
        <w:rPr>
          <w:lang w:val="en-GB"/>
        </w:rPr>
        <w:t>endeavor</w:t>
      </w:r>
      <w:proofErr w:type="spellEnd"/>
      <w:r w:rsidR="001C7924" w:rsidRPr="64FFC462">
        <w:rPr>
          <w:lang w:val="en-GB"/>
        </w:rPr>
        <w:t xml:space="preserve"> to resolve the Dispute, within thirty (30) Business Days of the date of the notice.  The joint written </w:t>
      </w:r>
      <w:r w:rsidRPr="64FFC462">
        <w:rPr>
          <w:lang w:val="en-GB"/>
        </w:rPr>
        <w:t xml:space="preserve">agreement </w:t>
      </w:r>
      <w:r w:rsidR="001C7924" w:rsidRPr="64FFC462">
        <w:rPr>
          <w:lang w:val="en-GB"/>
        </w:rPr>
        <w:t xml:space="preserve">(if any) of the relevant Representatives </w:t>
      </w:r>
      <w:r w:rsidRPr="64FFC462">
        <w:rPr>
          <w:lang w:val="en-GB"/>
        </w:rPr>
        <w:t xml:space="preserve">resolving the Dispute </w:t>
      </w:r>
      <w:r w:rsidR="001C7924" w:rsidRPr="64FFC462">
        <w:rPr>
          <w:lang w:val="en-GB"/>
        </w:rPr>
        <w:t>shall be binding on the Parties.</w:t>
      </w:r>
    </w:p>
    <w:p w14:paraId="178CDC4B" w14:textId="77777777" w:rsidR="00B3089E" w:rsidRDefault="001C7924">
      <w:pPr>
        <w:pStyle w:val="LongStandardL3"/>
      </w:pPr>
      <w:r>
        <w:t xml:space="preserve">Nothing in this Clause </w:t>
      </w:r>
      <w:r>
        <w:rPr>
          <w:color w:val="2B579A"/>
          <w:shd w:val="clear" w:color="auto" w:fill="E6E6E6"/>
        </w:rPr>
        <w:fldChar w:fldCharType="begin"/>
      </w:r>
      <w:r>
        <w:instrText xml:space="preserve"> REF _Ref255927228 \r \h  \* MERGEFORMAT </w:instrText>
      </w:r>
      <w:r>
        <w:rPr>
          <w:color w:val="2B579A"/>
          <w:shd w:val="clear" w:color="auto" w:fill="E6E6E6"/>
        </w:rPr>
      </w:r>
      <w:r>
        <w:rPr>
          <w:color w:val="2B579A"/>
          <w:shd w:val="clear" w:color="auto" w:fill="E6E6E6"/>
        </w:rPr>
        <w:fldChar w:fldCharType="separate"/>
      </w:r>
      <w:r w:rsidR="00BC4EBD">
        <w:t>12.2</w:t>
      </w:r>
      <w:r>
        <w:rPr>
          <w:color w:val="2B579A"/>
          <w:shd w:val="clear" w:color="auto" w:fill="E6E6E6"/>
        </w:rPr>
        <w:fldChar w:fldCharType="end"/>
      </w:r>
      <w:r>
        <w:t xml:space="preserve"> shall:</w:t>
      </w:r>
    </w:p>
    <w:p w14:paraId="11EBF72D" w14:textId="77777777" w:rsidR="00B3089E" w:rsidRDefault="001C7924">
      <w:pPr>
        <w:pStyle w:val="LongStandardL4"/>
      </w:pPr>
      <w:r w:rsidRPr="64FFC462">
        <w:rPr>
          <w:lang w:val="en-GB"/>
        </w:rPr>
        <w:t xml:space="preserve">prevent either Party from taking such action as it deems necessary </w:t>
      </w:r>
      <w:proofErr w:type="gramStart"/>
      <w:r w:rsidRPr="64FFC462">
        <w:rPr>
          <w:lang w:val="en-GB"/>
        </w:rPr>
        <w:t>in order to</w:t>
      </w:r>
      <w:proofErr w:type="gramEnd"/>
      <w:r w:rsidRPr="64FFC462">
        <w:rPr>
          <w:lang w:val="en-GB"/>
        </w:rPr>
        <w:t xml:space="preserve"> obtain interlocutory relief requiring compliance with, or preventing breach of, a material term of this Agreement; or</w:t>
      </w:r>
    </w:p>
    <w:p w14:paraId="2476293B" w14:textId="77777777" w:rsidR="00B3089E" w:rsidRDefault="001C7924">
      <w:pPr>
        <w:pStyle w:val="LongStandardL4"/>
      </w:pPr>
      <w:r w:rsidRPr="64FFC462">
        <w:rPr>
          <w:lang w:val="en-GB"/>
        </w:rPr>
        <w:lastRenderedPageBreak/>
        <w:t xml:space="preserve">at any time, restrict or restrain either Party from initiating proceedings to have a Dispute determined (whether in the interim or finally) by arbitration pursuant to Clause </w:t>
      </w:r>
      <w:r>
        <w:rPr>
          <w:color w:val="2B579A"/>
          <w:shd w:val="clear" w:color="auto" w:fill="E6E6E6"/>
        </w:rPr>
        <w:fldChar w:fldCharType="begin"/>
      </w:r>
      <w:r>
        <w:instrText xml:space="preserve"> REF _Ref255927556 \r \h  \* MERGEFORMAT </w:instrText>
      </w:r>
      <w:r>
        <w:rPr>
          <w:color w:val="2B579A"/>
          <w:shd w:val="clear" w:color="auto" w:fill="E6E6E6"/>
        </w:rPr>
      </w:r>
      <w:r>
        <w:rPr>
          <w:color w:val="2B579A"/>
          <w:shd w:val="clear" w:color="auto" w:fill="E6E6E6"/>
        </w:rPr>
        <w:fldChar w:fldCharType="separate"/>
      </w:r>
      <w:r w:rsidR="00BC4EBD" w:rsidRPr="64FFC462">
        <w:rPr>
          <w:lang w:val="en-GB"/>
        </w:rPr>
        <w:t>12.3</w:t>
      </w:r>
      <w:r>
        <w:rPr>
          <w:color w:val="2B579A"/>
          <w:shd w:val="clear" w:color="auto" w:fill="E6E6E6"/>
        </w:rPr>
        <w:fldChar w:fldCharType="end"/>
      </w:r>
      <w:r w:rsidRPr="64FFC462">
        <w:rPr>
          <w:lang w:val="en-GB"/>
        </w:rPr>
        <w:t>.</w:t>
      </w:r>
    </w:p>
    <w:p w14:paraId="64187288" w14:textId="77777777" w:rsidR="00B3089E" w:rsidRDefault="001C7924">
      <w:pPr>
        <w:pStyle w:val="LongStandardL2"/>
      </w:pPr>
      <w:bookmarkStart w:id="43" w:name="_Ref255927556"/>
      <w:r>
        <w:t>Arbitration</w:t>
      </w:r>
      <w:bookmarkEnd w:id="43"/>
    </w:p>
    <w:p w14:paraId="18EEAACB" w14:textId="42F5ACF0" w:rsidR="00B3089E" w:rsidRDefault="001C7924">
      <w:pPr>
        <w:pStyle w:val="LongStandardL3"/>
      </w:pPr>
      <w:r>
        <w:t xml:space="preserve">If the Parties </w:t>
      </w:r>
      <w:r w:rsidR="00144259">
        <w:rPr>
          <w:lang w:val="en-US"/>
        </w:rPr>
        <w:t>do not</w:t>
      </w:r>
      <w:r>
        <w:t xml:space="preserve"> resolve the Dispute through </w:t>
      </w:r>
      <w:r w:rsidR="00180ACB">
        <w:rPr>
          <w:lang w:val="en-US"/>
        </w:rPr>
        <w:t>negotiation under</w:t>
      </w:r>
      <w:r>
        <w:t xml:space="preserve"> Clause </w:t>
      </w:r>
      <w:r>
        <w:rPr>
          <w:color w:val="2B579A"/>
          <w:shd w:val="clear" w:color="auto" w:fill="E6E6E6"/>
        </w:rPr>
        <w:fldChar w:fldCharType="begin"/>
      </w:r>
      <w:r>
        <w:instrText xml:space="preserve"> REF _Ref255927228 \r \h  \* MERGEFORMAT </w:instrText>
      </w:r>
      <w:r>
        <w:rPr>
          <w:color w:val="2B579A"/>
          <w:shd w:val="clear" w:color="auto" w:fill="E6E6E6"/>
        </w:rPr>
      </w:r>
      <w:r>
        <w:rPr>
          <w:color w:val="2B579A"/>
          <w:shd w:val="clear" w:color="auto" w:fill="E6E6E6"/>
        </w:rPr>
        <w:fldChar w:fldCharType="separate"/>
      </w:r>
      <w:r w:rsidR="00BC4EBD">
        <w:t>12.2</w:t>
      </w:r>
      <w:r>
        <w:rPr>
          <w:color w:val="2B579A"/>
          <w:shd w:val="clear" w:color="auto" w:fill="E6E6E6"/>
        </w:rPr>
        <w:fldChar w:fldCharType="end"/>
      </w:r>
      <w:r>
        <w:t xml:space="preserve"> above, then the Dispute shall be </w:t>
      </w:r>
      <w:r w:rsidR="00180ACB">
        <w:rPr>
          <w:lang w:val="en-US"/>
        </w:rPr>
        <w:t xml:space="preserve">fully and </w:t>
      </w:r>
      <w:r>
        <w:t>finally settled by arbitration in</w:t>
      </w:r>
      <w:r w:rsidR="00AD20A1">
        <w:rPr>
          <w:lang w:val="en-AU"/>
        </w:rPr>
        <w:t xml:space="preserve"> </w:t>
      </w:r>
      <w:r w:rsidR="00180ACB">
        <w:rPr>
          <w:lang w:val="en-US"/>
        </w:rPr>
        <w:t xml:space="preserve">New York City </w:t>
      </w:r>
      <w:r w:rsidR="001D731A">
        <w:rPr>
          <w:lang w:val="en-US"/>
        </w:rPr>
        <w:t xml:space="preserve">in </w:t>
      </w:r>
      <w:r>
        <w:t xml:space="preserve">accordance with </w:t>
      </w:r>
      <w:r w:rsidRPr="00FF51B6">
        <w:t xml:space="preserve">the </w:t>
      </w:r>
      <w:r w:rsidR="002B13AE">
        <w:rPr>
          <w:lang w:val="en-US"/>
        </w:rPr>
        <w:t xml:space="preserve">JAMS International </w:t>
      </w:r>
      <w:r w:rsidRPr="00FF51B6">
        <w:t xml:space="preserve">Arbitration </w:t>
      </w:r>
      <w:r w:rsidR="00AD20A1" w:rsidRPr="00FF51B6">
        <w:rPr>
          <w:lang w:val="en-AU"/>
        </w:rPr>
        <w:t>Rules</w:t>
      </w:r>
      <w:r w:rsidR="0029031C">
        <w:rPr>
          <w:lang w:val="en-AU"/>
        </w:rPr>
        <w:t xml:space="preserve"> (“Arbitration Rules”)</w:t>
      </w:r>
      <w:r w:rsidRPr="00FF51B6">
        <w:t>.</w:t>
      </w:r>
      <w:r>
        <w:t xml:space="preserve"> </w:t>
      </w:r>
    </w:p>
    <w:p w14:paraId="171AE9FE" w14:textId="77777777" w:rsidR="00B3089E" w:rsidRDefault="001C7924">
      <w:pPr>
        <w:pStyle w:val="LongStandardL3"/>
      </w:pPr>
      <w:r>
        <w:t>It is agreed that:</w:t>
      </w:r>
    </w:p>
    <w:p w14:paraId="7E8F6A3F" w14:textId="77777777" w:rsidR="00B3089E" w:rsidRDefault="001C7924">
      <w:pPr>
        <w:pStyle w:val="LongStandardL4"/>
      </w:pPr>
      <w:r>
        <w:t>the proceedings of the arbitration shall be confidential to the Parties;</w:t>
      </w:r>
    </w:p>
    <w:p w14:paraId="5EEBDCD5" w14:textId="26F09301" w:rsidR="00B3089E" w:rsidRDefault="001C7924">
      <w:pPr>
        <w:pStyle w:val="LongStandardL4"/>
      </w:pPr>
      <w:r>
        <w:t xml:space="preserve">the seat and place of arbitration shall be </w:t>
      </w:r>
      <w:r w:rsidR="0029031C">
        <w:rPr>
          <w:lang w:val="en-US"/>
        </w:rPr>
        <w:t>New York City</w:t>
      </w:r>
      <w:r>
        <w:t xml:space="preserve">;  </w:t>
      </w:r>
    </w:p>
    <w:p w14:paraId="1983D197" w14:textId="77777777" w:rsidR="00B3089E" w:rsidRDefault="001C7924">
      <w:pPr>
        <w:pStyle w:val="LongStandardL4"/>
      </w:pPr>
      <w:r>
        <w:t>the language of the arbitration shall be English;</w:t>
      </w:r>
    </w:p>
    <w:p w14:paraId="4E93E907" w14:textId="37F3BFAC" w:rsidR="00FF51B6" w:rsidRPr="00476F36" w:rsidRDefault="001C7924" w:rsidP="00476F36">
      <w:pPr>
        <w:pStyle w:val="LongStandardL4"/>
        <w:rPr>
          <w:lang w:val="en-AU"/>
        </w:rPr>
      </w:pPr>
      <w:r>
        <w:t>the arbitration shall be conducted by a single arbitrator</w:t>
      </w:r>
      <w:r w:rsidR="0029031C">
        <w:rPr>
          <w:lang w:val="en-US"/>
        </w:rPr>
        <w:t xml:space="preserve"> chosen in accordance with the Arbitration Rules</w:t>
      </w:r>
      <w:r>
        <w:t xml:space="preserve">; </w:t>
      </w:r>
    </w:p>
    <w:p w14:paraId="55A7F99C" w14:textId="106B22C9" w:rsidR="002E4911" w:rsidRPr="002E4911" w:rsidRDefault="0029031C" w:rsidP="00476F36">
      <w:pPr>
        <w:pStyle w:val="LongStandardL4"/>
      </w:pPr>
      <w:proofErr w:type="gramStart"/>
      <w:r>
        <w:rPr>
          <w:lang w:val="en-US"/>
        </w:rPr>
        <w:t>any</w:t>
      </w:r>
      <w:proofErr w:type="gramEnd"/>
      <w:r>
        <w:t xml:space="preserve"> </w:t>
      </w:r>
      <w:r w:rsidR="001C7924">
        <w:t>award of the arbitrator shall be final and binding on the Parties and</w:t>
      </w:r>
      <w:r w:rsidR="002B7877">
        <w:rPr>
          <w:lang w:val="en-US"/>
        </w:rPr>
        <w:t xml:space="preserve"> may be enforced in any court of competent jurisdiction</w:t>
      </w:r>
      <w:r w:rsidR="002E4911">
        <w:rPr>
          <w:lang w:val="en-US"/>
        </w:rPr>
        <w:t>; and</w:t>
      </w:r>
    </w:p>
    <w:p w14:paraId="2393D4C5" w14:textId="0E58D19B" w:rsidR="00B3089E" w:rsidRDefault="002B7877" w:rsidP="002E4911">
      <w:pPr>
        <w:pStyle w:val="LongStandardL4"/>
      </w:pPr>
      <w:r w:rsidRPr="64FFC462">
        <w:rPr>
          <w:lang w:val="en-GB"/>
        </w:rPr>
        <w:t>u</w:t>
      </w:r>
      <w:r w:rsidR="002E4911" w:rsidRPr="64FFC462">
        <w:rPr>
          <w:lang w:val="en-GB"/>
        </w:rPr>
        <w:t xml:space="preserve">nless the </w:t>
      </w:r>
      <w:r w:rsidRPr="64FFC462">
        <w:rPr>
          <w:lang w:val="en-GB"/>
        </w:rPr>
        <w:t xml:space="preserve">award </w:t>
      </w:r>
      <w:r w:rsidR="002E4911" w:rsidRPr="64FFC462">
        <w:rPr>
          <w:lang w:val="en-GB"/>
        </w:rPr>
        <w:t xml:space="preserve">of the arbitrator provides for a different allocation of </w:t>
      </w:r>
      <w:r w:rsidRPr="64FFC462">
        <w:rPr>
          <w:lang w:val="en-GB"/>
        </w:rPr>
        <w:t xml:space="preserve">fees and </w:t>
      </w:r>
      <w:r w:rsidR="002E4911" w:rsidRPr="64FFC462">
        <w:rPr>
          <w:lang w:val="en-GB"/>
        </w:rPr>
        <w:t xml:space="preserve">costs determined </w:t>
      </w:r>
      <w:r w:rsidRPr="64FFC462">
        <w:rPr>
          <w:lang w:val="en-GB"/>
        </w:rPr>
        <w:t xml:space="preserve">by the arbitrator in his or her sole discretion </w:t>
      </w:r>
      <w:r w:rsidR="002E4911" w:rsidRPr="64FFC462">
        <w:rPr>
          <w:lang w:val="en-GB"/>
        </w:rPr>
        <w:t xml:space="preserve">to be equitable under the circumstances, the prevailing Party in any arbitration </w:t>
      </w:r>
      <w:r w:rsidRPr="64FFC462">
        <w:rPr>
          <w:lang w:val="en-GB"/>
        </w:rPr>
        <w:t xml:space="preserve">shall </w:t>
      </w:r>
      <w:r w:rsidR="002E4911" w:rsidRPr="64FFC462">
        <w:rPr>
          <w:lang w:val="en-GB"/>
        </w:rPr>
        <w:t>be entitled to recover all reasonable fees (including but not limited to attorneys’ fees</w:t>
      </w:r>
      <w:r w:rsidRPr="64FFC462">
        <w:rPr>
          <w:lang w:val="en-GB"/>
        </w:rPr>
        <w:t xml:space="preserve"> and arbitrator fees</w:t>
      </w:r>
      <w:r w:rsidR="002E4911" w:rsidRPr="64FFC462">
        <w:rPr>
          <w:lang w:val="en-GB"/>
        </w:rPr>
        <w:t>) and expenses incurred by it in connection with such arbitration from the non-prevailing Party</w:t>
      </w:r>
      <w:r w:rsidR="001C7924" w:rsidRPr="64FFC462">
        <w:rPr>
          <w:lang w:val="en-GB"/>
        </w:rPr>
        <w:t xml:space="preserve">. </w:t>
      </w:r>
    </w:p>
    <w:p w14:paraId="79565744" w14:textId="77777777" w:rsidR="00B3089E" w:rsidRDefault="001C7924">
      <w:pPr>
        <w:pStyle w:val="LongStandardL1"/>
      </w:pPr>
      <w:bookmarkStart w:id="44" w:name="_Toc87517983"/>
      <w:r>
        <w:t>Miscellaneous</w:t>
      </w:r>
      <w:bookmarkEnd w:id="44"/>
    </w:p>
    <w:p w14:paraId="005EB368" w14:textId="77777777" w:rsidR="00B3089E" w:rsidRDefault="001C7924">
      <w:pPr>
        <w:pStyle w:val="LongStandardL2"/>
      </w:pPr>
      <w:r>
        <w:t>Survival of Clauses</w:t>
      </w:r>
    </w:p>
    <w:p w14:paraId="4C155F3E" w14:textId="77777777" w:rsidR="00B3089E" w:rsidRDefault="001C7924">
      <w:pPr>
        <w:pStyle w:val="BodyText1"/>
        <w:rPr>
          <w:lang w:eastAsia="zh-CN"/>
        </w:rPr>
      </w:pPr>
      <w:r>
        <w:rPr>
          <w:lang w:eastAsia="zh-CN"/>
        </w:rPr>
        <w:t xml:space="preserve">The provisions of Clauses </w:t>
      </w:r>
      <w:r>
        <w:rPr>
          <w:color w:val="2B579A"/>
          <w:shd w:val="clear" w:color="auto" w:fill="E6E6E6"/>
          <w:lang w:eastAsia="zh-CN"/>
        </w:rPr>
        <w:fldChar w:fldCharType="begin"/>
      </w:r>
      <w:r>
        <w:rPr>
          <w:lang w:eastAsia="zh-CN"/>
        </w:rPr>
        <w:instrText xml:space="preserve"> REF _Ref324948674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1.1</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_Ref255929257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3.2</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_Ref255929267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7</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_Ref324947182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9.3</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_Ref255929306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11</w:t>
      </w:r>
      <w:r>
        <w:rPr>
          <w:color w:val="2B579A"/>
          <w:shd w:val="clear" w:color="auto" w:fill="E6E6E6"/>
          <w:lang w:eastAsia="zh-CN"/>
        </w:rPr>
        <w:fldChar w:fldCharType="end"/>
      </w:r>
      <w:r>
        <w:rPr>
          <w:lang w:eastAsia="zh-CN"/>
        </w:rPr>
        <w:t xml:space="preserve"> and </w:t>
      </w:r>
      <w:r>
        <w:rPr>
          <w:color w:val="2B579A"/>
          <w:shd w:val="clear" w:color="auto" w:fill="E6E6E6"/>
          <w:lang w:eastAsia="zh-CN"/>
        </w:rPr>
        <w:fldChar w:fldCharType="begin"/>
      </w:r>
      <w:r>
        <w:rPr>
          <w:lang w:eastAsia="zh-CN"/>
        </w:rPr>
        <w:instrText xml:space="preserve"> REF _Ref255929151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12</w:t>
      </w:r>
      <w:r>
        <w:rPr>
          <w:color w:val="2B579A"/>
          <w:shd w:val="clear" w:color="auto" w:fill="E6E6E6"/>
          <w:lang w:eastAsia="zh-CN"/>
        </w:rPr>
        <w:fldChar w:fldCharType="end"/>
      </w:r>
      <w:r>
        <w:rPr>
          <w:lang w:eastAsia="zh-CN"/>
        </w:rPr>
        <w:t xml:space="preserve"> (as well as any provisions necessary for their interpretation) shall survive termination of this Agreement.</w:t>
      </w:r>
    </w:p>
    <w:p w14:paraId="6AF3ABC8" w14:textId="77777777" w:rsidR="00B3089E" w:rsidRDefault="001C7924">
      <w:pPr>
        <w:pStyle w:val="LongStandardL2"/>
      </w:pPr>
      <w:r>
        <w:t>Relationship of the Parties</w:t>
      </w:r>
    </w:p>
    <w:p w14:paraId="21121337" w14:textId="77777777" w:rsidR="00B3089E" w:rsidRDefault="001C7924" w:rsidP="64FFC462">
      <w:pPr>
        <w:pStyle w:val="BodyText1"/>
        <w:rPr>
          <w:lang w:eastAsia="zh-CN"/>
        </w:rPr>
      </w:pPr>
      <w:r w:rsidRPr="64FFC462">
        <w:rPr>
          <w:lang w:eastAsia="zh-CN"/>
        </w:rPr>
        <w:t>The relationship of the Parties is that of independent contractors dealing at arm's length.  Except as otherwise stated in this Agreement, nothing in this Agreement shall constitute the Parties as partners, joint venturers, fiduciaries or co-owners, or constitute either Party as the agent, employee or representative of the other, or empower either Party to act for, bind or otherwise create or assume any obligation on behalf of the other, and neither Party shall hold itself out as having authority to do the same.</w:t>
      </w:r>
    </w:p>
    <w:p w14:paraId="4D77ECB0" w14:textId="77777777" w:rsidR="00B3089E" w:rsidRDefault="001C7924">
      <w:pPr>
        <w:pStyle w:val="LongStandardL2"/>
      </w:pPr>
      <w:r>
        <w:t>No Waiver</w:t>
      </w:r>
    </w:p>
    <w:p w14:paraId="0CBFEF43" w14:textId="77777777" w:rsidR="00B3089E" w:rsidRDefault="001C7924" w:rsidP="64FFC462">
      <w:pPr>
        <w:pStyle w:val="BodyText1"/>
        <w:rPr>
          <w:lang w:eastAsia="zh-CN"/>
        </w:rPr>
      </w:pPr>
      <w:r w:rsidRPr="64FFC462">
        <w:rPr>
          <w:lang w:eastAsia="zh-CN"/>
        </w:rPr>
        <w:t xml:space="preserve">No failure or delay in exercising any right or remedy provided by this Agreement shall operate as a waiver or release thereof or prejudice any other or further exercise of rights </w:t>
      </w:r>
      <w:r w:rsidRPr="64FFC462">
        <w:rPr>
          <w:lang w:eastAsia="zh-CN"/>
        </w:rPr>
        <w:lastRenderedPageBreak/>
        <w:t>and remedies hereunder.  The rights and remedies herein are cumulative and are not exclusive of any rights or remedies provided by applicable law.  No single or partial exercise of a right or remedy provided by this Agreement or by law prevents further exercise of the right or remedy or the exercise of another right or remedy.</w:t>
      </w:r>
    </w:p>
    <w:p w14:paraId="3A4A9038" w14:textId="77777777" w:rsidR="00B3089E" w:rsidRDefault="001C7924">
      <w:pPr>
        <w:pStyle w:val="LongStandardL2"/>
      </w:pPr>
      <w:r>
        <w:t>Severability</w:t>
      </w:r>
    </w:p>
    <w:p w14:paraId="598B74A2" w14:textId="77777777" w:rsidR="00B3089E" w:rsidRDefault="001C7924" w:rsidP="64FFC462">
      <w:pPr>
        <w:pStyle w:val="BodyText1"/>
        <w:rPr>
          <w:lang w:eastAsia="zh-CN"/>
        </w:rPr>
      </w:pPr>
      <w:r w:rsidRPr="64FFC462">
        <w:rPr>
          <w:lang w:eastAsia="zh-CN"/>
        </w:rPr>
        <w:t>If, at any time, any provision of this Agreement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56063ED8" w14:textId="77777777" w:rsidR="00B3089E" w:rsidRDefault="001C7924">
      <w:pPr>
        <w:pStyle w:val="LongStandardL2"/>
      </w:pPr>
      <w:r>
        <w:t>Third Party Rights</w:t>
      </w:r>
    </w:p>
    <w:p w14:paraId="48A5D60F" w14:textId="18F8CC51" w:rsidR="00B3089E" w:rsidRDefault="00856F9B" w:rsidP="64FFC462">
      <w:pPr>
        <w:pStyle w:val="BodyText1"/>
        <w:rPr>
          <w:lang w:eastAsia="zh-CN"/>
        </w:rPr>
      </w:pPr>
      <w:r w:rsidRPr="64FFC462">
        <w:rPr>
          <w:lang w:eastAsia="zh-CN"/>
        </w:rPr>
        <w:t>Nothing expressed in or to be implied from this Agreement is intended to give, or shall be construed to give, any person, other than the Parties and their permitted successors and assigns hereunder, any benefit or legal or equitable right, remedy or claim under or by virtue of this Agreement or under or by virtue of any provision herein.</w:t>
      </w:r>
      <w:r w:rsidRPr="64FFC462">
        <w:rPr>
          <w:b/>
          <w:bCs/>
          <w:lang w:eastAsia="zh-CN"/>
        </w:rPr>
        <w:t xml:space="preserve"> </w:t>
      </w:r>
      <w:r w:rsidRPr="64FFC462">
        <w:rPr>
          <w:lang w:eastAsia="zh-CN"/>
        </w:rPr>
        <w:t xml:space="preserve">This Agreement and </w:t>
      </w:r>
      <w:proofErr w:type="gramStart"/>
      <w:r w:rsidRPr="64FFC462">
        <w:rPr>
          <w:lang w:eastAsia="zh-CN"/>
        </w:rPr>
        <w:t>all of</w:t>
      </w:r>
      <w:proofErr w:type="gramEnd"/>
      <w:r w:rsidRPr="64FFC462">
        <w:rPr>
          <w:lang w:eastAsia="zh-CN"/>
        </w:rPr>
        <w:t xml:space="preserve"> its provisions are for the sole and exclusive benefit of the Parties and their successors and permitted assigns.</w:t>
      </w:r>
    </w:p>
    <w:p w14:paraId="1D11E561" w14:textId="77777777" w:rsidR="00B3089E" w:rsidRDefault="001C7924">
      <w:pPr>
        <w:pStyle w:val="LongStandardL2"/>
      </w:pPr>
      <w:r>
        <w:t>VAT</w:t>
      </w:r>
    </w:p>
    <w:p w14:paraId="52996B3E" w14:textId="77777777" w:rsidR="00B3089E" w:rsidRDefault="001C7924">
      <w:pPr>
        <w:pStyle w:val="BodyText1"/>
        <w:rPr>
          <w:lang w:eastAsia="zh-CN"/>
        </w:rPr>
      </w:pPr>
      <w:r>
        <w:rPr>
          <w:lang w:eastAsia="zh-CN"/>
        </w:rPr>
        <w:t>A sum payable under this Agreement by one Party to another is exclusive of any Value Added Tax chargeable on the supply for which that sum is the consideration (in whole or in part) for Value Added Tax purposes.</w:t>
      </w:r>
    </w:p>
    <w:p w14:paraId="0EBAAD14" w14:textId="174C5ADE" w:rsidR="00D2461B" w:rsidRDefault="00D2461B">
      <w:pPr>
        <w:pStyle w:val="LongStandardL2"/>
        <w:rPr>
          <w:lang w:val="en-US"/>
        </w:rPr>
      </w:pPr>
      <w:r>
        <w:rPr>
          <w:lang w:val="en-US"/>
        </w:rPr>
        <w:t>Legal Representation</w:t>
      </w:r>
    </w:p>
    <w:p w14:paraId="6746C505" w14:textId="44901FA2" w:rsidR="00D2461B" w:rsidRPr="00D2461B" w:rsidRDefault="00D2461B" w:rsidP="00D2461B">
      <w:pPr>
        <w:pStyle w:val="BodyText1"/>
        <w:rPr>
          <w:lang w:val="en-US" w:eastAsia="zh-CN"/>
        </w:rPr>
      </w:pPr>
      <w:r w:rsidRPr="00D2461B">
        <w:rPr>
          <w:lang w:val="en-US" w:eastAsia="zh-CN"/>
        </w:rPr>
        <w:t xml:space="preserve">This Agreement was negotiated and prepared by both Parties with the advice </w:t>
      </w:r>
      <w:r>
        <w:rPr>
          <w:lang w:val="en-US" w:eastAsia="zh-CN"/>
        </w:rPr>
        <w:t>of counsel to the extent deemed necessary by each Party. T</w:t>
      </w:r>
      <w:r w:rsidRPr="00D2461B">
        <w:rPr>
          <w:lang w:val="en-US" w:eastAsia="zh-CN"/>
        </w:rPr>
        <w:t>he Parties have agreed to the wording of thi</w:t>
      </w:r>
      <w:r>
        <w:rPr>
          <w:lang w:val="en-US" w:eastAsia="zh-CN"/>
        </w:rPr>
        <w:t xml:space="preserve">s Agreement. None of the provisions hereof </w:t>
      </w:r>
      <w:r w:rsidRPr="00D2461B">
        <w:rPr>
          <w:lang w:val="en-US" w:eastAsia="zh-CN"/>
        </w:rPr>
        <w:t xml:space="preserve">shall be construed against one Party on the </w:t>
      </w:r>
      <w:proofErr w:type="gramStart"/>
      <w:r w:rsidRPr="00D2461B">
        <w:rPr>
          <w:lang w:val="en-US" w:eastAsia="zh-CN"/>
        </w:rPr>
        <w:t>ground</w:t>
      </w:r>
      <w:proofErr w:type="gramEnd"/>
      <w:r w:rsidRPr="00D2461B">
        <w:rPr>
          <w:lang w:val="en-US" w:eastAsia="zh-CN"/>
        </w:rPr>
        <w:t xml:space="preserve"> that such Party is the author or drafter of this Agreement or any</w:t>
      </w:r>
      <w:r>
        <w:rPr>
          <w:lang w:val="en-US" w:eastAsia="zh-CN"/>
        </w:rPr>
        <w:t xml:space="preserve"> part hereof.</w:t>
      </w:r>
    </w:p>
    <w:p w14:paraId="230992C5" w14:textId="35EE7605" w:rsidR="00EE2387" w:rsidRDefault="00EE2387">
      <w:pPr>
        <w:pStyle w:val="LongStandardL2"/>
        <w:rPr>
          <w:lang w:val="en-US"/>
        </w:rPr>
      </w:pPr>
      <w:r>
        <w:rPr>
          <w:lang w:val="en-US"/>
        </w:rPr>
        <w:t>Successors and Assigns</w:t>
      </w:r>
    </w:p>
    <w:p w14:paraId="28DB9E73" w14:textId="07391F70" w:rsidR="00EE2387" w:rsidRPr="00EE2387" w:rsidRDefault="00EE2387" w:rsidP="64FFC462">
      <w:pPr>
        <w:pStyle w:val="BodyText1"/>
        <w:rPr>
          <w:lang w:eastAsia="zh-CN"/>
        </w:rPr>
      </w:pPr>
      <w:r w:rsidRPr="64FFC462">
        <w:rPr>
          <w:lang w:eastAsia="zh-CN"/>
        </w:rPr>
        <w:t>This Agreement shall bind and inure to the benefit of and be enforceable by Verra, the Service Provider and their respective permitted successors and assigns, except that the Service Provider may not assign any rights or obligations under this Agreement except to the extent and in the manner expressly permitted herein.</w:t>
      </w:r>
    </w:p>
    <w:p w14:paraId="68A03CA8" w14:textId="6007B723" w:rsidR="000F0110" w:rsidRDefault="000F0110">
      <w:pPr>
        <w:pStyle w:val="LongStandardL2"/>
        <w:rPr>
          <w:lang w:val="en-US"/>
        </w:rPr>
      </w:pPr>
      <w:r>
        <w:rPr>
          <w:lang w:val="en-US"/>
        </w:rPr>
        <w:t>Further Assurances</w:t>
      </w:r>
    </w:p>
    <w:p w14:paraId="690C87BC" w14:textId="7C57211A" w:rsidR="000F0110" w:rsidRPr="000F0110" w:rsidRDefault="000F0110" w:rsidP="000F0110">
      <w:pPr>
        <w:pStyle w:val="BodyText1"/>
        <w:rPr>
          <w:lang w:val="en-US" w:eastAsia="zh-CN"/>
        </w:rPr>
      </w:pPr>
      <w:r w:rsidRPr="000F0110">
        <w:rPr>
          <w:lang w:val="en-US" w:eastAsia="zh-CN"/>
        </w:rPr>
        <w:t>The Parties shall do such further acts, perform such further actions, execute and deliver such further or additional documents and instruments as may be reasonably required or appropriate to consummate, evidence, or confirm the agreements and understandings contained herein and to carry out the intent and purposes of this Agreement.</w:t>
      </w:r>
    </w:p>
    <w:p w14:paraId="62B3FB6B" w14:textId="7F011C1B" w:rsidR="00B3089E" w:rsidRDefault="001C7924">
      <w:pPr>
        <w:pStyle w:val="LongStandardL2"/>
      </w:pPr>
      <w:r>
        <w:lastRenderedPageBreak/>
        <w:t>Counterparts</w:t>
      </w:r>
    </w:p>
    <w:p w14:paraId="2DC1262B" w14:textId="77777777" w:rsidR="00B3089E" w:rsidRDefault="001C7924" w:rsidP="64FFC462">
      <w:pPr>
        <w:pStyle w:val="BodyText1"/>
        <w:rPr>
          <w:lang w:eastAsia="zh-CN"/>
        </w:rPr>
      </w:pPr>
      <w:r w:rsidRPr="64FFC462">
        <w:rPr>
          <w:lang w:eastAsia="zh-CN"/>
        </w:rPr>
        <w:t>This Agreement may be executed in any number of counterparts, each of which is an original and all of which together evidence the same agreement.</w:t>
      </w:r>
    </w:p>
    <w:p w14:paraId="65E2017B" w14:textId="77777777" w:rsidR="00B3089E" w:rsidRDefault="001C7924">
      <w:pPr>
        <w:pStyle w:val="BodyText1"/>
        <w:ind w:left="0"/>
        <w:rPr>
          <w:lang w:eastAsia="zh-CN"/>
        </w:rPr>
      </w:pPr>
      <w:r>
        <w:rPr>
          <w:lang w:eastAsia="zh-CN"/>
        </w:rPr>
        <w:br w:type="page"/>
      </w:r>
      <w:r>
        <w:rPr>
          <w:b/>
          <w:bCs/>
          <w:lang w:eastAsia="zh-CN"/>
        </w:rPr>
        <w:lastRenderedPageBreak/>
        <w:t>IN WITNESS</w:t>
      </w:r>
      <w:r>
        <w:rPr>
          <w:lang w:eastAsia="zh-CN"/>
        </w:rPr>
        <w:t xml:space="preserve"> hereof, the Parties hereto have caused this Agreement to be signed by their duly authorised representatives the day and year first before written. </w:t>
      </w:r>
    </w:p>
    <w:p w14:paraId="2A5FBEED" w14:textId="77777777" w:rsidR="00B3089E" w:rsidRDefault="001C7924">
      <w:pPr>
        <w:pStyle w:val="BodyText1"/>
        <w:rPr>
          <w:b/>
          <w:bCs/>
          <w:lang w:eastAsia="zh-CN"/>
        </w:rPr>
      </w:pPr>
      <w:r>
        <w:rPr>
          <w:b/>
          <w:bCs/>
          <w:lang w:eastAsia="zh-CN"/>
        </w:rPr>
        <w:t>V</w:t>
      </w:r>
      <w:r w:rsidR="00E15806">
        <w:rPr>
          <w:b/>
          <w:bCs/>
          <w:lang w:eastAsia="zh-CN"/>
        </w:rPr>
        <w:t>ERRA</w:t>
      </w:r>
      <w:r>
        <w:rPr>
          <w:b/>
          <w:bCs/>
          <w:lang w:eastAsia="zh-CN"/>
        </w:rPr>
        <w:t xml:space="preserve"> </w:t>
      </w:r>
    </w:p>
    <w:p w14:paraId="362C4B83" w14:textId="77777777" w:rsidR="00B3089E" w:rsidRDefault="001C7924" w:rsidP="64FFC462">
      <w:pPr>
        <w:pStyle w:val="BodyText1"/>
        <w:rPr>
          <w:lang w:eastAsia="zh-CN"/>
        </w:rPr>
      </w:pPr>
      <w:r w:rsidRPr="64FFC462">
        <w:rPr>
          <w:lang w:eastAsia="zh-CN"/>
        </w:rPr>
        <w:t>By:</w:t>
      </w:r>
      <w:r>
        <w:tab/>
      </w:r>
      <w:r w:rsidRPr="64FFC462">
        <w:rPr>
          <w:lang w:eastAsia="zh-CN"/>
        </w:rPr>
        <w:t>________________________</w:t>
      </w:r>
    </w:p>
    <w:p w14:paraId="5C59AA05" w14:textId="3577B3C6" w:rsidR="00B3089E" w:rsidRDefault="00E174C7" w:rsidP="64FFC462">
      <w:pPr>
        <w:pStyle w:val="BodyText1"/>
        <w:rPr>
          <w:lang w:eastAsia="zh-CN"/>
        </w:rPr>
      </w:pPr>
      <w:r w:rsidRPr="64FFC462">
        <w:rPr>
          <w:lang w:eastAsia="zh-CN"/>
        </w:rPr>
        <w:t>Name:</w:t>
      </w:r>
      <w:r>
        <w:tab/>
      </w:r>
      <w:r w:rsidR="00021901" w:rsidRPr="64FFC462">
        <w:rPr>
          <w:highlight w:val="yellow"/>
          <w:lang w:eastAsia="zh-CN"/>
        </w:rPr>
        <w:t>Name</w:t>
      </w:r>
    </w:p>
    <w:p w14:paraId="76DC5BF4" w14:textId="3182C779" w:rsidR="00B3089E" w:rsidRDefault="00E174C7" w:rsidP="64FFC462">
      <w:pPr>
        <w:pStyle w:val="BodyText1"/>
        <w:rPr>
          <w:lang w:eastAsia="zh-CN"/>
        </w:rPr>
      </w:pPr>
      <w:r w:rsidRPr="64FFC462">
        <w:rPr>
          <w:lang w:eastAsia="zh-CN"/>
        </w:rPr>
        <w:t>Title:</w:t>
      </w:r>
      <w:r>
        <w:tab/>
      </w:r>
      <w:r w:rsidR="00021901" w:rsidRPr="64FFC462">
        <w:rPr>
          <w:highlight w:val="yellow"/>
          <w:lang w:eastAsia="zh-CN"/>
        </w:rPr>
        <w:t>Title</w:t>
      </w:r>
    </w:p>
    <w:p w14:paraId="7EC08D2F" w14:textId="77777777" w:rsidR="00B3089E" w:rsidRDefault="001C7924" w:rsidP="64FFC462">
      <w:pPr>
        <w:pStyle w:val="BodyText1"/>
        <w:rPr>
          <w:lang w:eastAsia="zh-CN"/>
        </w:rPr>
      </w:pPr>
      <w:r w:rsidRPr="64FFC462">
        <w:rPr>
          <w:lang w:eastAsia="zh-CN"/>
        </w:rPr>
        <w:t>Date:</w:t>
      </w:r>
      <w:r>
        <w:tab/>
      </w:r>
      <w:r w:rsidRPr="64FFC462">
        <w:rPr>
          <w:lang w:eastAsia="zh-CN"/>
        </w:rPr>
        <w:t>________________________</w:t>
      </w:r>
    </w:p>
    <w:p w14:paraId="3BF5337E" w14:textId="77777777" w:rsidR="00B3089E" w:rsidRDefault="00B3089E">
      <w:pPr>
        <w:pStyle w:val="BodyText1"/>
        <w:rPr>
          <w:lang w:eastAsia="zh-CN"/>
        </w:rPr>
      </w:pPr>
    </w:p>
    <w:p w14:paraId="48C54682" w14:textId="77777777" w:rsidR="00B3089E" w:rsidRDefault="00B3089E">
      <w:pPr>
        <w:pStyle w:val="BodyText1"/>
        <w:rPr>
          <w:lang w:eastAsia="zh-CN"/>
        </w:rPr>
      </w:pPr>
    </w:p>
    <w:p w14:paraId="532ECBFB" w14:textId="77777777" w:rsidR="00B3089E" w:rsidRDefault="00B3089E">
      <w:pPr>
        <w:pStyle w:val="BodyText1"/>
        <w:rPr>
          <w:lang w:eastAsia="zh-CN"/>
        </w:rPr>
      </w:pPr>
    </w:p>
    <w:p w14:paraId="45544575" w14:textId="645C4C3B" w:rsidR="00B3089E" w:rsidRPr="00C72D6C" w:rsidRDefault="00DF45F9">
      <w:pPr>
        <w:pStyle w:val="BodyText1"/>
        <w:rPr>
          <w:b/>
          <w:lang w:eastAsia="zh-CN"/>
        </w:rPr>
      </w:pPr>
      <w:r w:rsidRPr="00C72D6C">
        <w:rPr>
          <w:b/>
          <w:highlight w:val="yellow"/>
          <w:lang w:eastAsia="zh-CN"/>
        </w:rPr>
        <w:t>ORGANIZATIO</w:t>
      </w:r>
      <w:r>
        <w:rPr>
          <w:b/>
          <w:highlight w:val="yellow"/>
          <w:lang w:eastAsia="zh-CN"/>
        </w:rPr>
        <w:t>N</w:t>
      </w:r>
      <w:r w:rsidRPr="00C72D6C">
        <w:rPr>
          <w:b/>
          <w:highlight w:val="yellow"/>
          <w:lang w:eastAsia="zh-CN"/>
        </w:rPr>
        <w:t xml:space="preserve"> NAME</w:t>
      </w:r>
    </w:p>
    <w:p w14:paraId="4CF97B36" w14:textId="77777777" w:rsidR="00B3089E" w:rsidRDefault="001C7924" w:rsidP="64FFC462">
      <w:pPr>
        <w:pStyle w:val="BodyText1"/>
        <w:rPr>
          <w:lang w:eastAsia="zh-CN"/>
        </w:rPr>
      </w:pPr>
      <w:r w:rsidRPr="64FFC462">
        <w:rPr>
          <w:lang w:eastAsia="zh-CN"/>
        </w:rPr>
        <w:t>By:</w:t>
      </w:r>
      <w:r>
        <w:tab/>
      </w:r>
      <w:r w:rsidRPr="64FFC462">
        <w:rPr>
          <w:lang w:eastAsia="zh-CN"/>
        </w:rPr>
        <w:t>________________________</w:t>
      </w:r>
    </w:p>
    <w:p w14:paraId="19F89B10" w14:textId="67885754" w:rsidR="00B3089E" w:rsidRDefault="001C7924" w:rsidP="64FFC462">
      <w:pPr>
        <w:pStyle w:val="BodyText1"/>
        <w:rPr>
          <w:lang w:eastAsia="zh-CN"/>
        </w:rPr>
      </w:pPr>
      <w:r w:rsidRPr="64FFC462">
        <w:rPr>
          <w:lang w:eastAsia="zh-CN"/>
        </w:rPr>
        <w:t>Name:</w:t>
      </w:r>
      <w:r>
        <w:tab/>
      </w:r>
      <w:r w:rsidR="00C72D6C" w:rsidRPr="64FFC462">
        <w:rPr>
          <w:highlight w:val="yellow"/>
          <w:lang w:eastAsia="zh-CN"/>
        </w:rPr>
        <w:t>Name</w:t>
      </w:r>
    </w:p>
    <w:p w14:paraId="7161837C" w14:textId="581BAA34" w:rsidR="00B3089E" w:rsidRDefault="001C7924" w:rsidP="64FFC462">
      <w:pPr>
        <w:pStyle w:val="BodyText1"/>
        <w:rPr>
          <w:lang w:eastAsia="zh-CN"/>
        </w:rPr>
      </w:pPr>
      <w:r w:rsidRPr="64FFC462">
        <w:rPr>
          <w:lang w:eastAsia="zh-CN"/>
        </w:rPr>
        <w:t>Title:</w:t>
      </w:r>
      <w:r>
        <w:tab/>
      </w:r>
      <w:r w:rsidR="00C72D6C" w:rsidRPr="64FFC462">
        <w:rPr>
          <w:highlight w:val="yellow"/>
          <w:lang w:eastAsia="zh-CN"/>
        </w:rPr>
        <w:t>Title</w:t>
      </w:r>
    </w:p>
    <w:p w14:paraId="44FE219C" w14:textId="77777777" w:rsidR="00B3089E" w:rsidRDefault="001C7924" w:rsidP="64FFC462">
      <w:pPr>
        <w:pStyle w:val="BodyText1"/>
        <w:rPr>
          <w:lang w:eastAsia="zh-CN"/>
        </w:rPr>
      </w:pPr>
      <w:r w:rsidRPr="64FFC462">
        <w:rPr>
          <w:lang w:eastAsia="zh-CN"/>
        </w:rPr>
        <w:t>Date:</w:t>
      </w:r>
      <w:r>
        <w:tab/>
      </w:r>
      <w:r w:rsidRPr="64FFC462">
        <w:rPr>
          <w:lang w:eastAsia="zh-CN"/>
        </w:rPr>
        <w:t>________________________</w:t>
      </w:r>
    </w:p>
    <w:p w14:paraId="645C375C" w14:textId="77777777" w:rsidR="00B3089E" w:rsidRDefault="00B3089E">
      <w:pPr>
        <w:pStyle w:val="BodyText1"/>
        <w:rPr>
          <w:lang w:eastAsia="zh-CN"/>
        </w:rPr>
      </w:pPr>
    </w:p>
    <w:p w14:paraId="40C4AE85" w14:textId="77777777" w:rsidR="00B3089E" w:rsidRDefault="001C7924">
      <w:pPr>
        <w:pStyle w:val="BodyText1"/>
        <w:ind w:left="0"/>
        <w:rPr>
          <w:lang w:eastAsia="zh-CN"/>
        </w:rPr>
      </w:pPr>
      <w:r>
        <w:rPr>
          <w:lang w:eastAsia="zh-CN"/>
        </w:rPr>
        <w:br w:type="page"/>
      </w:r>
      <w:r>
        <w:rPr>
          <w:b/>
          <w:lang w:eastAsia="zh-CN"/>
        </w:rPr>
        <w:lastRenderedPageBreak/>
        <w:t>SCHEDULE</w:t>
      </w:r>
      <w:r w:rsidR="00A850B3">
        <w:rPr>
          <w:b/>
          <w:lang w:eastAsia="zh-CN"/>
        </w:rPr>
        <w:t xml:space="preserve"> 1</w:t>
      </w:r>
    </w:p>
    <w:p w14:paraId="546805F2" w14:textId="77777777" w:rsidR="00B3089E" w:rsidRDefault="001C7924">
      <w:pPr>
        <w:pStyle w:val="BodyText1"/>
        <w:ind w:left="0"/>
        <w:rPr>
          <w:b/>
          <w:lang w:eastAsia="zh-CN"/>
        </w:rPr>
      </w:pPr>
      <w:r>
        <w:rPr>
          <w:b/>
          <w:lang w:eastAsia="zh-CN"/>
        </w:rPr>
        <w:t>Service Provider Contractual Terms</w:t>
      </w:r>
    </w:p>
    <w:p w14:paraId="35B908C1" w14:textId="77777777" w:rsidR="00B3089E" w:rsidRDefault="001C7924">
      <w:pPr>
        <w:pStyle w:val="Schedule1L4"/>
      </w:pPr>
      <w:r>
        <w:t>Make Whole Obligation</w:t>
      </w:r>
    </w:p>
    <w:p w14:paraId="1691A6E9" w14:textId="1BC3102A" w:rsidR="00B3089E" w:rsidRPr="009B7BD3" w:rsidRDefault="001C7924">
      <w:pPr>
        <w:pStyle w:val="LongStandardL3"/>
        <w:numPr>
          <w:ilvl w:val="0"/>
          <w:numId w:val="0"/>
        </w:numPr>
        <w:ind w:left="720"/>
        <w:rPr>
          <w:lang w:val="en-US"/>
        </w:rPr>
      </w:pPr>
      <w:r>
        <w:rPr>
          <w:lang w:eastAsia="en-GB"/>
        </w:rPr>
        <w:t xml:space="preserve">In the event that any act or omission by the [Project Proponent] leads directly or indirectly to </w:t>
      </w:r>
      <w:r>
        <w:t>the</w:t>
      </w:r>
      <w:r>
        <w:rPr>
          <w:lang w:eastAsia="en-GB"/>
        </w:rPr>
        <w:t xml:space="preserve"> incorrect, fraudulent or otherwise improper issuance of </w:t>
      </w:r>
      <w:r w:rsidR="00184AA0" w:rsidRPr="00C72D6C">
        <w:rPr>
          <w:lang w:val="en-US" w:eastAsia="en-GB"/>
        </w:rPr>
        <w:t>[</w:t>
      </w:r>
      <w:r w:rsidR="005D4EA1" w:rsidRPr="00C72D6C">
        <w:rPr>
          <w:lang w:val="en-AU" w:eastAsia="en-GB"/>
        </w:rPr>
        <w:t>Instruments</w:t>
      </w:r>
      <w:r w:rsidR="00184AA0" w:rsidRPr="00C72D6C">
        <w:rPr>
          <w:lang w:val="en-US" w:eastAsia="en-GB"/>
        </w:rPr>
        <w:t>]</w:t>
      </w:r>
      <w:r>
        <w:rPr>
          <w:lang w:eastAsia="en-GB"/>
        </w:rPr>
        <w:t xml:space="preserve"> in respect of the [Project], the [Project Proponent] shall</w:t>
      </w:r>
      <w:r>
        <w:rPr>
          <w:lang w:val="en-US" w:eastAsia="en-GB"/>
        </w:rPr>
        <w:t>,</w:t>
      </w:r>
      <w:r>
        <w:rPr>
          <w:lang w:eastAsia="en-GB"/>
        </w:rPr>
        <w:t xml:space="preserve"> at the written direction of the [Service Provider] or its nominee</w:t>
      </w:r>
      <w:r>
        <w:rPr>
          <w:lang w:val="en-US" w:eastAsia="en-GB"/>
        </w:rPr>
        <w:t>, indemnify</w:t>
      </w:r>
      <w:r>
        <w:t xml:space="preserve"> and hold harmless the [Service Provider] and </w:t>
      </w:r>
      <w:r w:rsidR="006C6937">
        <w:t>Verra</w:t>
      </w:r>
      <w:r>
        <w:t xml:space="preserve"> against any loss, liability, damage, expense or cost (including reasonable legal fees and expenses and costs of investigation or review) of any kind or nature incurred by the [Service Provider] or </w:t>
      </w:r>
      <w:r w:rsidR="006C6937">
        <w:t>Verra</w:t>
      </w:r>
      <w:r>
        <w:t xml:space="preserve"> in connection with the</w:t>
      </w:r>
      <w:r>
        <w:rPr>
          <w:lang w:eastAsia="en-GB"/>
        </w:rPr>
        <w:t xml:space="preserve"> incorrect, fraudulent or otherwise improper issuance of </w:t>
      </w:r>
      <w:r w:rsidR="00952D6F">
        <w:rPr>
          <w:lang w:val="en-US" w:eastAsia="en-GB"/>
        </w:rPr>
        <w:t>[Instruments]</w:t>
      </w:r>
      <w:r>
        <w:rPr>
          <w:lang w:eastAsia="en-GB"/>
        </w:rPr>
        <w:t>as a result of any act or omission</w:t>
      </w:r>
      <w:r>
        <w:t xml:space="preserve"> by the [Project Proponent]</w:t>
      </w:r>
      <w:r w:rsidR="009B7BD3">
        <w:rPr>
          <w:lang w:val="en-US"/>
        </w:rPr>
        <w:t>.</w:t>
      </w:r>
    </w:p>
    <w:p w14:paraId="6CBD0777" w14:textId="77777777" w:rsidR="00B3089E" w:rsidRDefault="001C7924">
      <w:pPr>
        <w:pStyle w:val="Schedule1L4"/>
      </w:pPr>
      <w:r>
        <w:t>The [Service Provider]</w:t>
      </w:r>
      <w:r w:rsidR="00DF45F9">
        <w:t>’</w:t>
      </w:r>
      <w:r>
        <w:t xml:space="preserve">s rights under Clause [1.1] are assignable </w:t>
      </w:r>
      <w:r>
        <w:rPr>
          <w:lang w:eastAsia="en-GB"/>
        </w:rPr>
        <w:t>by</w:t>
      </w:r>
      <w:r>
        <w:t xml:space="preserve"> the [Service Provider] including specifically to </w:t>
      </w:r>
      <w:r w:rsidR="006C6937">
        <w:t>Verra</w:t>
      </w:r>
      <w:r>
        <w:t xml:space="preserve"> by written notice to the [Project Proponent] and the [Project Proponent] shall execute any such transfer upon receiving written notice to do so by the [Service Provider].</w:t>
      </w:r>
    </w:p>
    <w:p w14:paraId="2AD463BB" w14:textId="194DA6B0" w:rsidR="005D4EA1" w:rsidRDefault="005D4EA1">
      <w:pPr>
        <w:pStyle w:val="BodyText1"/>
        <w:ind w:left="0"/>
        <w:rPr>
          <w:lang w:eastAsia="zh-CN"/>
        </w:rPr>
      </w:pPr>
      <w:r>
        <w:rPr>
          <w:lang w:eastAsia="zh-CN"/>
        </w:rPr>
        <w:t>"</w:t>
      </w:r>
      <w:r>
        <w:rPr>
          <w:b/>
          <w:bCs/>
          <w:lang w:eastAsia="zh-CN"/>
        </w:rPr>
        <w:t>Instrument</w:t>
      </w:r>
      <w:r>
        <w:rPr>
          <w:lang w:eastAsia="zh-CN"/>
        </w:rPr>
        <w:t xml:space="preserve">" </w:t>
      </w:r>
      <w:r w:rsidRPr="00A05A49">
        <w:rPr>
          <w:lang w:val="en-US"/>
        </w:rPr>
        <w:t>means a unit issued by, and held in</w:t>
      </w:r>
      <w:r w:rsidR="009B7BD3">
        <w:rPr>
          <w:lang w:val="en-US"/>
        </w:rPr>
        <w:t>,</w:t>
      </w:r>
      <w:r w:rsidRPr="00A05A49">
        <w:rPr>
          <w:lang w:val="en-US"/>
        </w:rPr>
        <w:t xml:space="preserve"> the Verra Registry representing the right of an accountholder in whose account the unit is recorded to claim the achievement </w:t>
      </w:r>
      <w:r>
        <w:rPr>
          <w:lang w:val="en-US"/>
        </w:rPr>
        <w:t>represented by the unit. Such achievement may include, but is not limited to,</w:t>
      </w:r>
      <w:r w:rsidRPr="00A05A49">
        <w:rPr>
          <w:lang w:val="en-US"/>
        </w:rPr>
        <w:t xml:space="preserve"> a GHG emission reduction or removal in an amount of one (1) metric </w:t>
      </w:r>
      <w:proofErr w:type="spellStart"/>
      <w:proofErr w:type="gramStart"/>
      <w:r w:rsidRPr="00A05A49">
        <w:rPr>
          <w:lang w:val="en-US"/>
        </w:rPr>
        <w:t>tonne</w:t>
      </w:r>
      <w:proofErr w:type="spellEnd"/>
      <w:proofErr w:type="gramEnd"/>
      <w:r w:rsidRPr="00A05A49">
        <w:rPr>
          <w:lang w:val="en-US"/>
        </w:rPr>
        <w:t xml:space="preserve"> of CO</w:t>
      </w:r>
      <w:r w:rsidRPr="001630B7">
        <w:rPr>
          <w:vertAlign w:val="subscript"/>
          <w:lang w:val="en-US"/>
        </w:rPr>
        <w:t>2</w:t>
      </w:r>
      <w:r w:rsidRPr="00A05A49">
        <w:rPr>
          <w:lang w:val="en-US"/>
        </w:rPr>
        <w:t xml:space="preserve"> equivalent that has been verified in accordance with the applicable Verra Program Rules. Recordation of an Instrument in the account of the holder at the Verra Registry is </w:t>
      </w:r>
      <w:r w:rsidRPr="004E5F25">
        <w:rPr>
          <w:i/>
          <w:lang w:val="en-US"/>
        </w:rPr>
        <w:t>prima facie</w:t>
      </w:r>
      <w:r w:rsidRPr="00A05A49">
        <w:rPr>
          <w:lang w:val="en-US"/>
        </w:rPr>
        <w:t xml:space="preserve"> evidence of that holder's entitlement to that Instrument.</w:t>
      </w:r>
    </w:p>
    <w:p w14:paraId="3102CE62" w14:textId="562E17AF" w:rsidR="00B3089E" w:rsidRDefault="001C7924">
      <w:pPr>
        <w:pStyle w:val="BodyText1"/>
        <w:ind w:left="0"/>
        <w:rPr>
          <w:lang w:val="en-US"/>
        </w:rPr>
      </w:pPr>
      <w:r w:rsidRPr="0EDA9A85">
        <w:rPr>
          <w:lang w:eastAsia="zh-CN"/>
        </w:rPr>
        <w:t>"</w:t>
      </w:r>
      <w:r w:rsidRPr="0EDA9A85">
        <w:rPr>
          <w:b/>
          <w:bCs/>
          <w:lang w:eastAsia="zh-CN"/>
        </w:rPr>
        <w:t>V</w:t>
      </w:r>
      <w:r w:rsidR="006C6937" w:rsidRPr="0EDA9A85">
        <w:rPr>
          <w:b/>
          <w:bCs/>
          <w:lang w:eastAsia="zh-CN"/>
        </w:rPr>
        <w:t>erra</w:t>
      </w:r>
      <w:r w:rsidR="006C6937" w:rsidRPr="0EDA9A85">
        <w:rPr>
          <w:lang w:eastAsia="zh-CN"/>
        </w:rPr>
        <w:t>" means Verra</w:t>
      </w:r>
      <w:r w:rsidRPr="0EDA9A85">
        <w:rPr>
          <w:lang w:eastAsia="zh-CN"/>
        </w:rPr>
        <w:t xml:space="preserve">, </w:t>
      </w:r>
      <w:r w:rsidR="5A395174" w:rsidRPr="0EDA9A85">
        <w:rPr>
          <w:rFonts w:eastAsia="Times New Roman" w:cs="Times New Roman"/>
          <w:color w:val="000000" w:themeColor="text1"/>
        </w:rPr>
        <w:t>a non-profit corporation registered under the laws of the District of Columbia, U.S.A., having its principal place of business at 1802 Vernon St NW # 1105, Washington DC  20009.</w:t>
      </w:r>
    </w:p>
    <w:p w14:paraId="53B44A16" w14:textId="2D2C1BA1" w:rsidR="00B3089E" w:rsidRDefault="001C7924" w:rsidP="64FFC462">
      <w:pPr>
        <w:pStyle w:val="BodyText1"/>
        <w:ind w:left="0"/>
        <w:rPr>
          <w:lang w:eastAsia="zh-CN"/>
        </w:rPr>
      </w:pPr>
      <w:r w:rsidRPr="64FFC462">
        <w:rPr>
          <w:lang w:eastAsia="zh-CN"/>
        </w:rPr>
        <w:t>"</w:t>
      </w:r>
      <w:r w:rsidR="00E006D3" w:rsidRPr="64FFC462">
        <w:rPr>
          <w:b/>
          <w:bCs/>
          <w:lang w:eastAsia="zh-CN"/>
        </w:rPr>
        <w:t xml:space="preserve">Verra </w:t>
      </w:r>
      <w:r w:rsidRPr="64FFC462">
        <w:rPr>
          <w:b/>
          <w:bCs/>
          <w:lang w:eastAsia="zh-CN"/>
        </w:rPr>
        <w:t>Registry</w:t>
      </w:r>
      <w:r w:rsidRPr="64FFC462">
        <w:rPr>
          <w:lang w:eastAsia="zh-CN"/>
        </w:rPr>
        <w:t xml:space="preserve">" </w:t>
      </w:r>
      <w:r w:rsidRPr="64FFC462">
        <w:t xml:space="preserve">means </w:t>
      </w:r>
      <w:r w:rsidR="00C125AE" w:rsidRPr="64FFC462">
        <w:t>the registry used by Verra</w:t>
      </w:r>
      <w:r w:rsidRPr="64FFC462">
        <w:t xml:space="preserve"> to issue </w:t>
      </w:r>
      <w:r w:rsidR="0057518F" w:rsidRPr="64FFC462">
        <w:t>Instrument</w:t>
      </w:r>
      <w:r w:rsidRPr="64FFC462">
        <w:t xml:space="preserve">s, and hold, transfer, retire, suspend, cancel and provide custodial </w:t>
      </w:r>
      <w:r w:rsidR="00C125AE" w:rsidRPr="64FFC462">
        <w:t xml:space="preserve">and record keeping </w:t>
      </w:r>
      <w:r w:rsidRPr="64FFC462">
        <w:t>services</w:t>
      </w:r>
      <w:r w:rsidR="00C125AE" w:rsidRPr="64FFC462">
        <w:t xml:space="preserve"> related to legal title</w:t>
      </w:r>
      <w:r w:rsidRPr="64FFC462">
        <w:t xml:space="preserve"> for </w:t>
      </w:r>
      <w:r w:rsidR="0057518F" w:rsidRPr="64FFC462">
        <w:t>Instrument</w:t>
      </w:r>
      <w:r w:rsidR="00E006D3" w:rsidRPr="64FFC462">
        <w:t xml:space="preserve">s </w:t>
      </w:r>
      <w:r w:rsidRPr="64FFC462">
        <w:t>on behalf of its accountholders</w:t>
      </w:r>
      <w:r w:rsidR="00C125AE" w:rsidRPr="64FFC462">
        <w:t>.</w:t>
      </w:r>
    </w:p>
    <w:p w14:paraId="08821AB2" w14:textId="77777777" w:rsidR="00E81D56" w:rsidRDefault="00E81D56" w:rsidP="00A850B3">
      <w:pPr>
        <w:rPr>
          <w:b/>
        </w:rPr>
      </w:pPr>
    </w:p>
    <w:p w14:paraId="73710FCE" w14:textId="77777777" w:rsidR="00E81D56" w:rsidRDefault="00E81D56" w:rsidP="00A850B3">
      <w:pPr>
        <w:rPr>
          <w:b/>
        </w:rPr>
      </w:pPr>
    </w:p>
    <w:p w14:paraId="497497F1" w14:textId="77777777" w:rsidR="00E81D56" w:rsidRDefault="00E81D56" w:rsidP="00A850B3">
      <w:pPr>
        <w:rPr>
          <w:b/>
        </w:rPr>
      </w:pPr>
    </w:p>
    <w:p w14:paraId="2CC29367" w14:textId="77777777" w:rsidR="00E81D56" w:rsidRDefault="00E81D56" w:rsidP="00A850B3">
      <w:pPr>
        <w:rPr>
          <w:b/>
        </w:rPr>
      </w:pPr>
    </w:p>
    <w:p w14:paraId="1D2120F0" w14:textId="77777777" w:rsidR="00E81D56" w:rsidRDefault="00E81D56" w:rsidP="00A850B3">
      <w:pPr>
        <w:rPr>
          <w:b/>
        </w:rPr>
      </w:pPr>
    </w:p>
    <w:p w14:paraId="5EAF7636" w14:textId="77777777" w:rsidR="00246BB9" w:rsidRDefault="00246BB9" w:rsidP="00A850B3">
      <w:pPr>
        <w:rPr>
          <w:b/>
        </w:rPr>
        <w:sectPr w:rsidR="00246BB9" w:rsidSect="000F1660">
          <w:headerReference w:type="default" r:id="rId19"/>
          <w:footerReference w:type="default" r:id="rId20"/>
          <w:headerReference w:type="first" r:id="rId21"/>
          <w:footerReference w:type="first" r:id="rId22"/>
          <w:pgSz w:w="11906" w:h="16838" w:code="9"/>
          <w:pgMar w:top="1440" w:right="1440" w:bottom="1440" w:left="1440" w:header="720" w:footer="243" w:gutter="0"/>
          <w:pgNumType w:start="1"/>
          <w:cols w:space="708"/>
          <w:docGrid w:linePitch="360"/>
        </w:sectPr>
      </w:pPr>
    </w:p>
    <w:tbl>
      <w:tblPr>
        <w:tblW w:w="15243" w:type="dxa"/>
        <w:tblInd w:w="-577" w:type="dxa"/>
        <w:tblLayout w:type="fixed"/>
        <w:tblLook w:val="04A0" w:firstRow="1" w:lastRow="0" w:firstColumn="1" w:lastColumn="0" w:noHBand="0" w:noVBand="1"/>
      </w:tblPr>
      <w:tblGrid>
        <w:gridCol w:w="2131"/>
        <w:gridCol w:w="1114"/>
        <w:gridCol w:w="1232"/>
        <w:gridCol w:w="1271"/>
        <w:gridCol w:w="1135"/>
        <w:gridCol w:w="2174"/>
        <w:gridCol w:w="1386"/>
        <w:gridCol w:w="630"/>
        <w:gridCol w:w="2085"/>
        <w:gridCol w:w="2085"/>
      </w:tblGrid>
      <w:tr w:rsidR="00097B7B" w:rsidRPr="00E97FA9" w14:paraId="390BC7A3" w14:textId="65657AB4" w:rsidTr="00923097">
        <w:trPr>
          <w:trHeight w:val="308"/>
        </w:trPr>
        <w:tc>
          <w:tcPr>
            <w:tcW w:w="15243" w:type="dxa"/>
            <w:gridSpan w:val="10"/>
            <w:tcBorders>
              <w:top w:val="single" w:sz="8" w:space="0" w:color="auto"/>
              <w:left w:val="single" w:sz="8" w:space="0" w:color="auto"/>
              <w:bottom w:val="single" w:sz="8" w:space="0" w:color="auto"/>
              <w:right w:val="single" w:sz="8" w:space="0" w:color="000000" w:themeColor="text1"/>
            </w:tcBorders>
            <w:shd w:val="clear" w:color="auto" w:fill="000000" w:themeFill="text1"/>
            <w:noWrap/>
            <w:vAlign w:val="bottom"/>
            <w:hideMark/>
          </w:tcPr>
          <w:p w14:paraId="01212B27" w14:textId="7C06BA6F" w:rsidR="00097B7B" w:rsidRPr="00E97FA9" w:rsidRDefault="00097B7B" w:rsidP="00923097">
            <w:pPr>
              <w:spacing w:after="0"/>
              <w:jc w:val="center"/>
              <w:rPr>
                <w:rFonts w:eastAsia="Times New Roman" w:cs="Times New Roman"/>
                <w:b/>
                <w:bCs/>
                <w:color w:val="FFFFFF"/>
                <w:sz w:val="28"/>
                <w:szCs w:val="28"/>
              </w:rPr>
            </w:pPr>
            <w:r w:rsidRPr="00E97FA9">
              <w:rPr>
                <w:rFonts w:eastAsia="Times New Roman" w:cs="Times New Roman"/>
                <w:b/>
                <w:bCs/>
                <w:color w:val="FFFFFF"/>
                <w:sz w:val="28"/>
                <w:szCs w:val="28"/>
              </w:rPr>
              <w:lastRenderedPageBreak/>
              <w:t>Schedule 2</w:t>
            </w:r>
          </w:p>
        </w:tc>
      </w:tr>
      <w:tr w:rsidR="00A2746B" w:rsidRPr="00E97FA9" w14:paraId="12D3CD30" w14:textId="3916D950" w:rsidTr="00A2746B">
        <w:trPr>
          <w:trHeight w:val="610"/>
        </w:trPr>
        <w:tc>
          <w:tcPr>
            <w:tcW w:w="4477" w:type="dxa"/>
            <w:gridSpan w:val="3"/>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17D25D6F" w14:textId="77777777" w:rsidR="00A2746B" w:rsidRDefault="00A2746B" w:rsidP="00923097">
            <w:pPr>
              <w:spacing w:after="0"/>
              <w:jc w:val="center"/>
              <w:rPr>
                <w:rFonts w:eastAsia="Times New Roman" w:cs="Times New Roman"/>
                <w:b/>
                <w:bCs/>
                <w:color w:val="000000" w:themeColor="text1"/>
                <w:sz w:val="14"/>
                <w:szCs w:val="14"/>
              </w:rPr>
            </w:pPr>
            <w:r w:rsidRPr="007E39A3">
              <w:rPr>
                <w:rFonts w:eastAsia="Times New Roman" w:cs="Times New Roman"/>
                <w:b/>
                <w:bCs/>
                <w:color w:val="000000" w:themeColor="text1"/>
                <w:sz w:val="14"/>
                <w:szCs w:val="14"/>
              </w:rPr>
              <w:t xml:space="preserve">Verified Carbon Standard </w:t>
            </w:r>
          </w:p>
          <w:p w14:paraId="13F695F4" w14:textId="7F7A7473" w:rsidR="00A2746B" w:rsidRPr="007E39A3" w:rsidRDefault="00A2746B" w:rsidP="00923097">
            <w:pPr>
              <w:spacing w:after="0"/>
              <w:jc w:val="center"/>
              <w:rPr>
                <w:rFonts w:eastAsia="Times New Roman" w:cs="Times New Roman"/>
                <w:b/>
                <w:bCs/>
                <w:color w:val="000000"/>
                <w:sz w:val="14"/>
                <w:szCs w:val="14"/>
              </w:rPr>
            </w:pPr>
            <w:r w:rsidRPr="007E39A3">
              <w:rPr>
                <w:rFonts w:eastAsia="Times New Roman" w:cs="Times New Roman"/>
                <w:b/>
                <w:bCs/>
                <w:color w:val="000000" w:themeColor="text1"/>
                <w:sz w:val="14"/>
                <w:szCs w:val="14"/>
              </w:rPr>
              <w:t>(VCS) Program</w:t>
            </w:r>
          </w:p>
        </w:tc>
        <w:tc>
          <w:tcPr>
            <w:tcW w:w="4580" w:type="dxa"/>
            <w:gridSpan w:val="3"/>
            <w:tcBorders>
              <w:top w:val="single" w:sz="8" w:space="0" w:color="auto"/>
              <w:left w:val="nil"/>
              <w:bottom w:val="single" w:sz="8" w:space="0" w:color="auto"/>
              <w:right w:val="nil"/>
            </w:tcBorders>
            <w:shd w:val="clear" w:color="auto" w:fill="F2F2F2" w:themeFill="background1" w:themeFillShade="F2"/>
            <w:vAlign w:val="center"/>
            <w:hideMark/>
          </w:tcPr>
          <w:p w14:paraId="53A51744" w14:textId="77777777" w:rsidR="00A2746B" w:rsidRDefault="00A2746B" w:rsidP="00923097">
            <w:pPr>
              <w:spacing w:after="0"/>
              <w:jc w:val="center"/>
              <w:rPr>
                <w:rFonts w:eastAsia="Times New Roman" w:cs="Times New Roman"/>
                <w:b/>
                <w:bCs/>
                <w:color w:val="000000" w:themeColor="text1"/>
                <w:sz w:val="14"/>
                <w:szCs w:val="14"/>
              </w:rPr>
            </w:pPr>
            <w:r w:rsidRPr="007E39A3">
              <w:rPr>
                <w:rFonts w:eastAsia="Times New Roman" w:cs="Times New Roman"/>
                <w:b/>
                <w:bCs/>
                <w:color w:val="000000" w:themeColor="text1"/>
                <w:sz w:val="14"/>
                <w:szCs w:val="14"/>
              </w:rPr>
              <w:t xml:space="preserve">Sustainable Development Verified Impact Standard                  </w:t>
            </w:r>
            <w:bookmarkStart w:id="45" w:name="_Int_IEWIwfgq"/>
            <w:r w:rsidRPr="007E39A3">
              <w:rPr>
                <w:rFonts w:eastAsia="Times New Roman" w:cs="Times New Roman"/>
                <w:b/>
                <w:bCs/>
                <w:color w:val="000000" w:themeColor="text1"/>
                <w:sz w:val="14"/>
                <w:szCs w:val="14"/>
              </w:rPr>
              <w:t xml:space="preserve"> </w:t>
            </w:r>
          </w:p>
          <w:p w14:paraId="75E36E08" w14:textId="38FCC1D7" w:rsidR="00A2746B" w:rsidRPr="007E39A3" w:rsidRDefault="00A2746B" w:rsidP="00923097">
            <w:pPr>
              <w:spacing w:after="0"/>
              <w:jc w:val="center"/>
              <w:rPr>
                <w:rFonts w:eastAsia="Times New Roman" w:cs="Times New Roman"/>
                <w:b/>
                <w:bCs/>
                <w:color w:val="000000"/>
                <w:sz w:val="14"/>
                <w:szCs w:val="14"/>
              </w:rPr>
            </w:pPr>
            <w:r w:rsidRPr="007E39A3">
              <w:rPr>
                <w:rFonts w:eastAsia="Times New Roman" w:cs="Times New Roman"/>
                <w:b/>
                <w:bCs/>
                <w:color w:val="000000" w:themeColor="text1"/>
                <w:sz w:val="14"/>
                <w:szCs w:val="14"/>
              </w:rPr>
              <w:t xml:space="preserve">  (</w:t>
            </w:r>
            <w:bookmarkEnd w:id="45"/>
            <w:r w:rsidRPr="007E39A3">
              <w:rPr>
                <w:rFonts w:eastAsia="Times New Roman" w:cs="Times New Roman"/>
                <w:b/>
                <w:bCs/>
                <w:color w:val="000000" w:themeColor="text1"/>
                <w:sz w:val="14"/>
                <w:szCs w:val="14"/>
              </w:rPr>
              <w:t xml:space="preserve">SD </w:t>
            </w:r>
            <w:proofErr w:type="spellStart"/>
            <w:r w:rsidRPr="007E39A3">
              <w:rPr>
                <w:rFonts w:eastAsia="Times New Roman" w:cs="Times New Roman"/>
                <w:b/>
                <w:bCs/>
                <w:color w:val="000000" w:themeColor="text1"/>
                <w:sz w:val="14"/>
                <w:szCs w:val="14"/>
              </w:rPr>
              <w:t>VISta</w:t>
            </w:r>
            <w:proofErr w:type="spellEnd"/>
            <w:r w:rsidRPr="007E39A3">
              <w:rPr>
                <w:rFonts w:eastAsia="Times New Roman" w:cs="Times New Roman"/>
                <w:b/>
                <w:bCs/>
                <w:color w:val="000000" w:themeColor="text1"/>
                <w:sz w:val="14"/>
                <w:szCs w:val="14"/>
              </w:rPr>
              <w:t>) Program</w:t>
            </w:r>
          </w:p>
        </w:tc>
        <w:tc>
          <w:tcPr>
            <w:tcW w:w="2016" w:type="dxa"/>
            <w:gridSpan w:val="2"/>
            <w:tcBorders>
              <w:top w:val="nil"/>
              <w:left w:val="single" w:sz="8" w:space="0" w:color="auto"/>
              <w:bottom w:val="single" w:sz="8" w:space="0" w:color="auto"/>
              <w:right w:val="nil"/>
            </w:tcBorders>
            <w:shd w:val="clear" w:color="auto" w:fill="F2F2F2" w:themeFill="background1" w:themeFillShade="F2"/>
            <w:vAlign w:val="center"/>
            <w:hideMark/>
          </w:tcPr>
          <w:p w14:paraId="3101122F" w14:textId="77777777" w:rsidR="00A2746B" w:rsidRPr="007E39A3" w:rsidRDefault="00A2746B" w:rsidP="00923097">
            <w:pPr>
              <w:spacing w:after="0"/>
              <w:jc w:val="center"/>
              <w:rPr>
                <w:rFonts w:eastAsia="Times New Roman" w:cs="Times New Roman"/>
                <w:b/>
                <w:bCs/>
                <w:color w:val="000000"/>
                <w:sz w:val="14"/>
                <w:szCs w:val="14"/>
              </w:rPr>
            </w:pPr>
            <w:r w:rsidRPr="007E39A3">
              <w:rPr>
                <w:rFonts w:eastAsia="Times New Roman" w:cs="Times New Roman"/>
                <w:b/>
                <w:bCs/>
                <w:color w:val="000000"/>
                <w:sz w:val="14"/>
                <w:szCs w:val="14"/>
              </w:rPr>
              <w:t xml:space="preserve">Plastic Waste Reduction Program (Plastic Program)  </w:t>
            </w:r>
          </w:p>
        </w:tc>
        <w:tc>
          <w:tcPr>
            <w:tcW w:w="2085"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123507F" w14:textId="77777777" w:rsidR="00A2746B" w:rsidRPr="007E39A3" w:rsidRDefault="00A2746B" w:rsidP="00923097">
            <w:pPr>
              <w:spacing w:after="0"/>
              <w:jc w:val="center"/>
              <w:rPr>
                <w:rFonts w:eastAsia="Times New Roman" w:cs="Times New Roman"/>
                <w:b/>
                <w:bCs/>
                <w:color w:val="000000"/>
                <w:sz w:val="14"/>
                <w:szCs w:val="14"/>
              </w:rPr>
            </w:pPr>
            <w:r w:rsidRPr="007E39A3">
              <w:rPr>
                <w:rFonts w:eastAsia="Times New Roman" w:cs="Times New Roman"/>
                <w:b/>
                <w:color w:val="000000" w:themeColor="text1"/>
                <w:sz w:val="14"/>
                <w:szCs w:val="14"/>
              </w:rPr>
              <w:t>Climate, Community   &amp; Biodiversity Program</w:t>
            </w:r>
          </w:p>
        </w:tc>
        <w:tc>
          <w:tcPr>
            <w:tcW w:w="2085" w:type="dxa"/>
            <w:tcBorders>
              <w:top w:val="nil"/>
              <w:left w:val="single" w:sz="8" w:space="0" w:color="auto"/>
              <w:bottom w:val="single" w:sz="8" w:space="0" w:color="auto"/>
              <w:right w:val="single" w:sz="8" w:space="0" w:color="auto"/>
            </w:tcBorders>
            <w:shd w:val="clear" w:color="auto" w:fill="F2F2F2" w:themeFill="background1" w:themeFillShade="F2"/>
          </w:tcPr>
          <w:p w14:paraId="11857FE2" w14:textId="77777777" w:rsidR="00A2746B" w:rsidRDefault="00A2746B" w:rsidP="00A2746B">
            <w:pPr>
              <w:spacing w:after="0"/>
              <w:jc w:val="center"/>
              <w:rPr>
                <w:rFonts w:eastAsia="Times New Roman" w:cs="Times New Roman"/>
                <w:b/>
                <w:color w:val="000000" w:themeColor="text1"/>
                <w:sz w:val="14"/>
                <w:szCs w:val="14"/>
              </w:rPr>
            </w:pPr>
          </w:p>
          <w:p w14:paraId="3C9B931A" w14:textId="2F8DF4BD" w:rsidR="00A2746B" w:rsidRPr="007E39A3" w:rsidRDefault="00D205B5" w:rsidP="00D205B5">
            <w:pPr>
              <w:spacing w:after="0"/>
              <w:jc w:val="center"/>
              <w:rPr>
                <w:rFonts w:eastAsia="Times New Roman" w:cs="Times New Roman"/>
                <w:b/>
                <w:color w:val="000000" w:themeColor="text1"/>
                <w:sz w:val="14"/>
                <w:szCs w:val="14"/>
              </w:rPr>
            </w:pPr>
            <w:r w:rsidRPr="00D205B5">
              <w:rPr>
                <w:rFonts w:eastAsia="Times New Roman" w:cs="Times New Roman"/>
                <w:b/>
                <w:bCs/>
                <w:color w:val="000000"/>
                <w:sz w:val="14"/>
                <w:szCs w:val="14"/>
              </w:rPr>
              <w:t>Jurisdictional and Nested REDD+ (JNR)</w:t>
            </w:r>
          </w:p>
        </w:tc>
      </w:tr>
      <w:tr w:rsidR="00A2746B" w:rsidRPr="00E97FA9" w14:paraId="07105565" w14:textId="633D5BFF" w:rsidTr="00923097">
        <w:trPr>
          <w:trHeight w:val="353"/>
        </w:trPr>
        <w:tc>
          <w:tcPr>
            <w:tcW w:w="4477" w:type="dxa"/>
            <w:gridSpan w:val="3"/>
            <w:tcBorders>
              <w:top w:val="single" w:sz="8" w:space="0" w:color="auto"/>
              <w:left w:val="single" w:sz="8" w:space="0" w:color="auto"/>
              <w:bottom w:val="single" w:sz="8" w:space="0" w:color="auto"/>
              <w:right w:val="single" w:sz="8" w:space="0" w:color="000000" w:themeColor="text1"/>
            </w:tcBorders>
            <w:vAlign w:val="bottom"/>
            <w:hideMark/>
          </w:tcPr>
          <w:p w14:paraId="627374FD" w14:textId="33BC9F5B" w:rsidR="00A2746B" w:rsidRPr="007E39A3" w:rsidRDefault="00A2746B" w:rsidP="00A2746B">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27209499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4580" w:type="dxa"/>
            <w:gridSpan w:val="3"/>
            <w:tcBorders>
              <w:top w:val="single" w:sz="8" w:space="0" w:color="auto"/>
              <w:left w:val="nil"/>
              <w:bottom w:val="single" w:sz="8" w:space="0" w:color="auto"/>
              <w:right w:val="nil"/>
            </w:tcBorders>
            <w:vAlign w:val="bottom"/>
            <w:hideMark/>
          </w:tcPr>
          <w:p w14:paraId="025C03DA" w14:textId="7DAC51C5" w:rsidR="00A2746B" w:rsidRPr="007E39A3" w:rsidRDefault="00A2746B" w:rsidP="00A2746B">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45332774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r w:rsidRPr="007E39A3">
              <w:rPr>
                <w:rFonts w:eastAsia="Times New Roman" w:cs="Times New Roman"/>
                <w:color w:val="000000"/>
                <w:sz w:val="14"/>
                <w:szCs w:val="14"/>
              </w:rPr>
              <w:t> </w:t>
            </w:r>
          </w:p>
        </w:tc>
        <w:tc>
          <w:tcPr>
            <w:tcW w:w="2016" w:type="dxa"/>
            <w:gridSpan w:val="2"/>
            <w:tcBorders>
              <w:top w:val="nil"/>
              <w:left w:val="single" w:sz="8" w:space="0" w:color="auto"/>
              <w:bottom w:val="single" w:sz="8" w:space="0" w:color="auto"/>
              <w:right w:val="nil"/>
            </w:tcBorders>
            <w:vAlign w:val="bottom"/>
            <w:hideMark/>
          </w:tcPr>
          <w:p w14:paraId="1F0C71ED" w14:textId="040980DD" w:rsidR="00A2746B" w:rsidRPr="007E39A3" w:rsidRDefault="00A2746B" w:rsidP="00A2746B">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904496150"/>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85" w:type="dxa"/>
            <w:tcBorders>
              <w:top w:val="nil"/>
              <w:left w:val="single" w:sz="8" w:space="0" w:color="auto"/>
              <w:bottom w:val="single" w:sz="8" w:space="0" w:color="auto"/>
              <w:right w:val="single" w:sz="8" w:space="0" w:color="auto"/>
            </w:tcBorders>
            <w:vAlign w:val="bottom"/>
            <w:hideMark/>
          </w:tcPr>
          <w:p w14:paraId="3B7B5FA0" w14:textId="422E1AE3" w:rsidR="00A2746B" w:rsidRPr="007E39A3" w:rsidRDefault="00A2746B" w:rsidP="00A2746B">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33014531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85" w:type="dxa"/>
            <w:tcBorders>
              <w:top w:val="nil"/>
              <w:left w:val="single" w:sz="8" w:space="0" w:color="auto"/>
              <w:bottom w:val="single" w:sz="8" w:space="0" w:color="auto"/>
              <w:right w:val="single" w:sz="8" w:space="0" w:color="auto"/>
            </w:tcBorders>
            <w:vAlign w:val="bottom"/>
          </w:tcPr>
          <w:p w14:paraId="43FF2026" w14:textId="65734D97" w:rsidR="00A2746B" w:rsidRPr="007E39A3" w:rsidRDefault="00A2746B" w:rsidP="00A2746B">
            <w:pPr>
              <w:spacing w:after="0"/>
              <w:jc w:val="center"/>
              <w:rPr>
                <w:rStyle w:val="normaltextrun"/>
                <w:bCs/>
                <w:color w:val="000000"/>
                <w:sz w:val="14"/>
                <w:szCs w:val="14"/>
                <w:shd w:val="clear" w:color="auto" w:fill="FFFFFF"/>
              </w:rPr>
            </w:pPr>
            <w:r w:rsidRPr="007E39A3">
              <w:rPr>
                <w:rStyle w:val="normaltextrun"/>
                <w:bCs/>
                <w:color w:val="000000"/>
                <w:sz w:val="14"/>
                <w:szCs w:val="14"/>
                <w:shd w:val="clear" w:color="auto" w:fill="FFFFFF"/>
              </w:rPr>
              <w:t>YES </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4547400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r>
      <w:tr w:rsidR="00A2746B" w:rsidRPr="00E97FA9" w14:paraId="3C386DE7" w14:textId="41FCFACF" w:rsidTr="00A2746B">
        <w:trPr>
          <w:trHeight w:val="265"/>
        </w:trPr>
        <w:tc>
          <w:tcPr>
            <w:tcW w:w="2131" w:type="dxa"/>
            <w:tcBorders>
              <w:top w:val="nil"/>
              <w:left w:val="single" w:sz="8" w:space="0" w:color="auto"/>
              <w:bottom w:val="single" w:sz="8" w:space="0" w:color="auto"/>
              <w:right w:val="nil"/>
            </w:tcBorders>
            <w:vAlign w:val="bottom"/>
            <w:hideMark/>
          </w:tcPr>
          <w:p w14:paraId="18A8B61F" w14:textId="77777777" w:rsidR="00A2746B" w:rsidRPr="007E39A3" w:rsidRDefault="00A2746B" w:rsidP="00A2746B">
            <w:pPr>
              <w:spacing w:after="0"/>
              <w:jc w:val="center"/>
              <w:rPr>
                <w:rFonts w:eastAsia="Times New Roman" w:cs="Times New Roman"/>
                <w:color w:val="000000"/>
                <w:sz w:val="14"/>
                <w:szCs w:val="14"/>
              </w:rPr>
            </w:pPr>
            <w:r w:rsidRPr="007E39A3">
              <w:rPr>
                <w:rFonts w:eastAsia="Times New Roman" w:cs="Times New Roman"/>
                <w:color w:val="000000"/>
                <w:sz w:val="14"/>
                <w:szCs w:val="14"/>
              </w:rPr>
              <w:t xml:space="preserve">Applicable Scope(s) </w:t>
            </w:r>
          </w:p>
        </w:tc>
        <w:tc>
          <w:tcPr>
            <w:tcW w:w="1114" w:type="dxa"/>
            <w:tcBorders>
              <w:top w:val="nil"/>
              <w:left w:val="single" w:sz="4" w:space="0" w:color="auto"/>
              <w:bottom w:val="single" w:sz="8" w:space="0" w:color="auto"/>
              <w:right w:val="single" w:sz="4" w:space="0" w:color="auto"/>
            </w:tcBorders>
            <w:vAlign w:val="bottom"/>
            <w:hideMark/>
          </w:tcPr>
          <w:p w14:paraId="1B5F801B"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Validation</w:t>
            </w:r>
          </w:p>
        </w:tc>
        <w:tc>
          <w:tcPr>
            <w:tcW w:w="1232" w:type="dxa"/>
            <w:tcBorders>
              <w:top w:val="nil"/>
              <w:left w:val="nil"/>
              <w:bottom w:val="single" w:sz="8" w:space="0" w:color="auto"/>
              <w:right w:val="single" w:sz="8" w:space="0" w:color="auto"/>
            </w:tcBorders>
            <w:vAlign w:val="bottom"/>
            <w:hideMark/>
          </w:tcPr>
          <w:p w14:paraId="39C2522B"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Verification</w:t>
            </w:r>
          </w:p>
        </w:tc>
        <w:tc>
          <w:tcPr>
            <w:tcW w:w="2406" w:type="dxa"/>
            <w:gridSpan w:val="2"/>
            <w:tcBorders>
              <w:top w:val="nil"/>
              <w:left w:val="nil"/>
              <w:bottom w:val="single" w:sz="8" w:space="0" w:color="auto"/>
              <w:right w:val="nil"/>
            </w:tcBorders>
            <w:vAlign w:val="bottom"/>
            <w:hideMark/>
          </w:tcPr>
          <w:p w14:paraId="6ED70499" w14:textId="77777777" w:rsidR="00A2746B" w:rsidRPr="007E39A3" w:rsidRDefault="00A2746B" w:rsidP="00A2746B">
            <w:pPr>
              <w:spacing w:after="0"/>
              <w:jc w:val="center"/>
              <w:rPr>
                <w:rFonts w:eastAsia="Times New Roman" w:cs="Times New Roman"/>
                <w:color w:val="000000"/>
                <w:sz w:val="14"/>
                <w:szCs w:val="14"/>
              </w:rPr>
            </w:pPr>
            <w:r w:rsidRPr="007E39A3">
              <w:rPr>
                <w:rFonts w:eastAsia="Times New Roman" w:cs="Times New Roman"/>
                <w:color w:val="000000"/>
                <w:sz w:val="14"/>
                <w:szCs w:val="14"/>
              </w:rPr>
              <w:t xml:space="preserve">Applicable Scope(s) </w:t>
            </w:r>
          </w:p>
        </w:tc>
        <w:tc>
          <w:tcPr>
            <w:tcW w:w="2174" w:type="dxa"/>
            <w:tcBorders>
              <w:top w:val="nil"/>
              <w:left w:val="single" w:sz="4" w:space="0" w:color="auto"/>
              <w:bottom w:val="single" w:sz="8" w:space="0" w:color="auto"/>
              <w:right w:val="single" w:sz="8" w:space="0" w:color="auto"/>
            </w:tcBorders>
            <w:vAlign w:val="bottom"/>
            <w:hideMark/>
          </w:tcPr>
          <w:p w14:paraId="49D85EA3" w14:textId="758D0513" w:rsidR="00A2746B" w:rsidRPr="007E39A3" w:rsidRDefault="00A2746B" w:rsidP="00A2746B">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c>
          <w:tcPr>
            <w:tcW w:w="2016" w:type="dxa"/>
            <w:gridSpan w:val="2"/>
            <w:tcBorders>
              <w:top w:val="nil"/>
              <w:left w:val="nil"/>
              <w:bottom w:val="single" w:sz="8" w:space="0" w:color="auto"/>
              <w:right w:val="single" w:sz="8" w:space="0" w:color="auto"/>
            </w:tcBorders>
            <w:vAlign w:val="bottom"/>
            <w:hideMark/>
          </w:tcPr>
          <w:p w14:paraId="0CB37334" w14:textId="77777777" w:rsidR="00A2746B" w:rsidRPr="007E39A3" w:rsidRDefault="00A2746B" w:rsidP="00A2746B">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c>
          <w:tcPr>
            <w:tcW w:w="2085" w:type="dxa"/>
            <w:tcBorders>
              <w:top w:val="nil"/>
              <w:left w:val="nil"/>
              <w:bottom w:val="single" w:sz="8" w:space="0" w:color="auto"/>
              <w:right w:val="single" w:sz="8" w:space="0" w:color="auto"/>
            </w:tcBorders>
            <w:vAlign w:val="bottom"/>
            <w:hideMark/>
          </w:tcPr>
          <w:p w14:paraId="5B573927" w14:textId="77777777" w:rsidR="00A2746B" w:rsidRPr="007E39A3" w:rsidRDefault="00A2746B" w:rsidP="00A2746B">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c>
          <w:tcPr>
            <w:tcW w:w="2085" w:type="dxa"/>
            <w:tcBorders>
              <w:top w:val="nil"/>
              <w:left w:val="nil"/>
              <w:bottom w:val="single" w:sz="8" w:space="0" w:color="auto"/>
              <w:right w:val="single" w:sz="8" w:space="0" w:color="auto"/>
            </w:tcBorders>
          </w:tcPr>
          <w:p w14:paraId="212EA99F" w14:textId="53204A78" w:rsidR="00A2746B" w:rsidRPr="007E39A3" w:rsidRDefault="00A2746B" w:rsidP="00A2746B">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r>
      <w:tr w:rsidR="00A2746B" w:rsidRPr="00E97FA9" w14:paraId="100EA5DE" w14:textId="13217CBA" w:rsidTr="00A2746B">
        <w:trPr>
          <w:trHeight w:val="368"/>
        </w:trPr>
        <w:tc>
          <w:tcPr>
            <w:tcW w:w="2131" w:type="dxa"/>
            <w:tcBorders>
              <w:top w:val="nil"/>
              <w:left w:val="single" w:sz="8" w:space="0" w:color="auto"/>
              <w:bottom w:val="single" w:sz="4" w:space="0" w:color="auto"/>
              <w:right w:val="single" w:sz="4" w:space="0" w:color="auto"/>
            </w:tcBorders>
            <w:hideMark/>
          </w:tcPr>
          <w:p w14:paraId="5BDCFD80"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 Energy (renewable/non-renewable)</w:t>
            </w:r>
          </w:p>
        </w:tc>
        <w:tc>
          <w:tcPr>
            <w:tcW w:w="1114" w:type="dxa"/>
            <w:tcBorders>
              <w:top w:val="nil"/>
              <w:left w:val="nil"/>
              <w:bottom w:val="single" w:sz="4" w:space="0" w:color="auto"/>
              <w:right w:val="single" w:sz="4" w:space="0" w:color="auto"/>
            </w:tcBorders>
            <w:vAlign w:val="center"/>
            <w:hideMark/>
          </w:tcPr>
          <w:p w14:paraId="47F5F563" w14:textId="7941E530"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85830841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41D3A14B" w14:textId="15357086"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591384304"/>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nil"/>
            </w:tcBorders>
            <w:hideMark/>
          </w:tcPr>
          <w:p w14:paraId="6EDF9B47"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 Agriculture, forestry and other land use (AFOLU)</w:t>
            </w:r>
          </w:p>
        </w:tc>
        <w:tc>
          <w:tcPr>
            <w:tcW w:w="2174" w:type="dxa"/>
            <w:tcBorders>
              <w:top w:val="nil"/>
              <w:left w:val="single" w:sz="4" w:space="0" w:color="auto"/>
              <w:bottom w:val="single" w:sz="4" w:space="0" w:color="auto"/>
              <w:right w:val="single" w:sz="4" w:space="0" w:color="auto"/>
            </w:tcBorders>
            <w:noWrap/>
            <w:vAlign w:val="center"/>
            <w:hideMark/>
          </w:tcPr>
          <w:p w14:paraId="1354D540" w14:textId="4E2F6845"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49880069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3885C5CD" w14:textId="77777777" w:rsidR="00A2746B" w:rsidRPr="007E39A3" w:rsidRDefault="00A2746B" w:rsidP="00A2746B">
            <w:pPr>
              <w:spacing w:after="0"/>
              <w:jc w:val="center"/>
              <w:rPr>
                <w:rStyle w:val="contentcontrolboundarysink"/>
                <w:rFonts w:ascii="Calibri" w:hAnsi="Calibri" w:cs="Calibri"/>
                <w:color w:val="000000"/>
                <w:sz w:val="14"/>
                <w:szCs w:val="14"/>
                <w:highlight w:val="black"/>
              </w:rPr>
            </w:pPr>
          </w:p>
        </w:tc>
        <w:tc>
          <w:tcPr>
            <w:tcW w:w="2085" w:type="dxa"/>
            <w:tcBorders>
              <w:top w:val="nil"/>
              <w:left w:val="nil"/>
              <w:bottom w:val="single" w:sz="8" w:space="0" w:color="000000" w:themeColor="text1"/>
              <w:right w:val="single" w:sz="8" w:space="0" w:color="auto"/>
            </w:tcBorders>
            <w:shd w:val="clear" w:color="auto" w:fill="000000" w:themeFill="text1"/>
            <w:hideMark/>
          </w:tcPr>
          <w:p w14:paraId="7F02233C" w14:textId="77777777" w:rsidR="00A2746B" w:rsidRPr="007E39A3" w:rsidRDefault="00A2746B" w:rsidP="00A2746B">
            <w:pPr>
              <w:spacing w:after="0"/>
              <w:jc w:val="center"/>
              <w:rPr>
                <w:rStyle w:val="contentcontrolboundarysink"/>
                <w:rFonts w:ascii="Calibri" w:hAnsi="Calibri" w:cs="Calibri"/>
                <w:color w:val="000000"/>
                <w:sz w:val="14"/>
                <w:szCs w:val="14"/>
                <w:highlight w:val="black"/>
              </w:rPr>
            </w:pPr>
          </w:p>
        </w:tc>
        <w:tc>
          <w:tcPr>
            <w:tcW w:w="2085" w:type="dxa"/>
            <w:tcBorders>
              <w:top w:val="nil"/>
              <w:left w:val="nil"/>
              <w:bottom w:val="single" w:sz="8" w:space="0" w:color="000000" w:themeColor="text1"/>
              <w:right w:val="single" w:sz="8" w:space="0" w:color="auto"/>
            </w:tcBorders>
            <w:shd w:val="clear" w:color="auto" w:fill="000000" w:themeFill="text1"/>
          </w:tcPr>
          <w:p w14:paraId="06BA9469" w14:textId="77777777" w:rsidR="00A2746B" w:rsidRPr="007E39A3" w:rsidRDefault="00A2746B" w:rsidP="00A2746B">
            <w:pPr>
              <w:spacing w:after="0"/>
              <w:jc w:val="center"/>
              <w:rPr>
                <w:rStyle w:val="contentcontrolboundarysink"/>
                <w:rFonts w:ascii="Calibri" w:hAnsi="Calibri" w:cs="Calibri"/>
                <w:color w:val="000000"/>
                <w:sz w:val="14"/>
                <w:szCs w:val="14"/>
                <w:highlight w:val="black"/>
              </w:rPr>
            </w:pPr>
          </w:p>
        </w:tc>
      </w:tr>
      <w:tr w:rsidR="00A2746B" w:rsidRPr="00E97FA9" w14:paraId="6EC4F32F" w14:textId="16A33A0B" w:rsidTr="00A2746B">
        <w:trPr>
          <w:trHeight w:val="275"/>
        </w:trPr>
        <w:tc>
          <w:tcPr>
            <w:tcW w:w="2131" w:type="dxa"/>
            <w:tcBorders>
              <w:top w:val="nil"/>
              <w:left w:val="single" w:sz="8" w:space="0" w:color="auto"/>
              <w:bottom w:val="single" w:sz="4" w:space="0" w:color="auto"/>
              <w:right w:val="single" w:sz="4" w:space="0" w:color="auto"/>
            </w:tcBorders>
            <w:hideMark/>
          </w:tcPr>
          <w:p w14:paraId="1CFDECE0"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2. Energy distribution</w:t>
            </w:r>
          </w:p>
        </w:tc>
        <w:tc>
          <w:tcPr>
            <w:tcW w:w="1114" w:type="dxa"/>
            <w:tcBorders>
              <w:top w:val="nil"/>
              <w:left w:val="nil"/>
              <w:bottom w:val="single" w:sz="4" w:space="0" w:color="auto"/>
              <w:right w:val="single" w:sz="4" w:space="0" w:color="auto"/>
            </w:tcBorders>
            <w:vAlign w:val="center"/>
            <w:hideMark/>
          </w:tcPr>
          <w:p w14:paraId="5474FBD4" w14:textId="5ADA9C39"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19280700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26EDE589" w14:textId="7AAE30CE"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55744354"/>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0F8B735E"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2. Climate change adaptation</w:t>
            </w:r>
          </w:p>
        </w:tc>
        <w:tc>
          <w:tcPr>
            <w:tcW w:w="2174" w:type="dxa"/>
            <w:tcBorders>
              <w:top w:val="nil"/>
              <w:left w:val="nil"/>
              <w:bottom w:val="single" w:sz="4" w:space="0" w:color="000000" w:themeColor="text1"/>
              <w:right w:val="nil"/>
            </w:tcBorders>
            <w:noWrap/>
            <w:vAlign w:val="center"/>
            <w:hideMark/>
          </w:tcPr>
          <w:p w14:paraId="73D59245" w14:textId="284E186F"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176104100"/>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635958F3"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2. Climate change adaptation</w:t>
            </w:r>
          </w:p>
        </w:tc>
        <w:tc>
          <w:tcPr>
            <w:tcW w:w="2085" w:type="dxa"/>
            <w:tcBorders>
              <w:top w:val="nil"/>
              <w:left w:val="nil"/>
              <w:bottom w:val="single" w:sz="8" w:space="0" w:color="000000" w:themeColor="text1"/>
              <w:right w:val="single" w:sz="8" w:space="0" w:color="auto"/>
            </w:tcBorders>
            <w:shd w:val="clear" w:color="auto" w:fill="000000" w:themeFill="text1"/>
            <w:hideMark/>
          </w:tcPr>
          <w:p w14:paraId="75B65417"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0EF6851A" w14:textId="77777777" w:rsidR="00A2746B" w:rsidRPr="007E39A3" w:rsidRDefault="00A2746B" w:rsidP="00A2746B">
            <w:pPr>
              <w:spacing w:after="0"/>
              <w:rPr>
                <w:rFonts w:eastAsia="Times New Roman" w:cs="Times New Roman"/>
                <w:color w:val="000000"/>
                <w:sz w:val="14"/>
                <w:szCs w:val="14"/>
              </w:rPr>
            </w:pPr>
          </w:p>
        </w:tc>
      </w:tr>
      <w:tr w:rsidR="00A2746B" w:rsidRPr="00E97FA9" w14:paraId="19893175" w14:textId="4DA2024F" w:rsidTr="00A2746B">
        <w:trPr>
          <w:trHeight w:val="275"/>
        </w:trPr>
        <w:tc>
          <w:tcPr>
            <w:tcW w:w="2131" w:type="dxa"/>
            <w:tcBorders>
              <w:top w:val="nil"/>
              <w:left w:val="single" w:sz="8" w:space="0" w:color="auto"/>
              <w:bottom w:val="single" w:sz="4" w:space="0" w:color="auto"/>
              <w:right w:val="single" w:sz="4" w:space="0" w:color="auto"/>
            </w:tcBorders>
            <w:hideMark/>
          </w:tcPr>
          <w:p w14:paraId="14B24398"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3. Energy demand</w:t>
            </w:r>
          </w:p>
        </w:tc>
        <w:tc>
          <w:tcPr>
            <w:tcW w:w="1114" w:type="dxa"/>
            <w:tcBorders>
              <w:top w:val="nil"/>
              <w:left w:val="nil"/>
              <w:bottom w:val="single" w:sz="4" w:space="0" w:color="auto"/>
              <w:right w:val="single" w:sz="4" w:space="0" w:color="auto"/>
            </w:tcBorders>
            <w:vAlign w:val="center"/>
            <w:hideMark/>
          </w:tcPr>
          <w:p w14:paraId="15D7D8E4" w14:textId="0BA4DC88"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209203236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14A85EEC" w14:textId="3FE86E94"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84080519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1A4E5123"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xml:space="preserve">3. Education </w:t>
            </w:r>
          </w:p>
        </w:tc>
        <w:tc>
          <w:tcPr>
            <w:tcW w:w="2174" w:type="dxa"/>
            <w:tcBorders>
              <w:top w:val="nil"/>
              <w:left w:val="nil"/>
              <w:bottom w:val="single" w:sz="4" w:space="0" w:color="000000" w:themeColor="text1"/>
              <w:right w:val="nil"/>
            </w:tcBorders>
            <w:noWrap/>
            <w:vAlign w:val="center"/>
            <w:hideMark/>
          </w:tcPr>
          <w:p w14:paraId="498B778B" w14:textId="29189E5E"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35062362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675E272"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xml:space="preserve">3. Education </w:t>
            </w:r>
          </w:p>
        </w:tc>
        <w:tc>
          <w:tcPr>
            <w:tcW w:w="2085" w:type="dxa"/>
            <w:tcBorders>
              <w:top w:val="nil"/>
              <w:left w:val="nil"/>
              <w:bottom w:val="single" w:sz="8" w:space="0" w:color="000000" w:themeColor="text1"/>
              <w:right w:val="single" w:sz="8" w:space="0" w:color="auto"/>
            </w:tcBorders>
            <w:shd w:val="clear" w:color="auto" w:fill="000000" w:themeFill="text1"/>
            <w:hideMark/>
          </w:tcPr>
          <w:p w14:paraId="737CE5CF"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5B3F73AE" w14:textId="77777777" w:rsidR="00A2746B" w:rsidRPr="007E39A3" w:rsidRDefault="00A2746B" w:rsidP="00A2746B">
            <w:pPr>
              <w:spacing w:after="0"/>
              <w:rPr>
                <w:rFonts w:eastAsia="Times New Roman" w:cs="Times New Roman"/>
                <w:color w:val="000000"/>
                <w:sz w:val="14"/>
                <w:szCs w:val="14"/>
              </w:rPr>
            </w:pPr>
          </w:p>
        </w:tc>
      </w:tr>
      <w:tr w:rsidR="00A2746B" w:rsidRPr="00E97FA9" w14:paraId="29285178" w14:textId="03C25909" w:rsidTr="00A2746B">
        <w:trPr>
          <w:trHeight w:val="275"/>
        </w:trPr>
        <w:tc>
          <w:tcPr>
            <w:tcW w:w="2131" w:type="dxa"/>
            <w:tcBorders>
              <w:top w:val="nil"/>
              <w:left w:val="single" w:sz="8" w:space="0" w:color="auto"/>
              <w:bottom w:val="single" w:sz="4" w:space="0" w:color="auto"/>
              <w:right w:val="single" w:sz="4" w:space="0" w:color="auto"/>
            </w:tcBorders>
            <w:hideMark/>
          </w:tcPr>
          <w:p w14:paraId="3F3B27B3"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4. Manufacturing industries</w:t>
            </w:r>
          </w:p>
        </w:tc>
        <w:tc>
          <w:tcPr>
            <w:tcW w:w="1114" w:type="dxa"/>
            <w:tcBorders>
              <w:top w:val="nil"/>
              <w:left w:val="nil"/>
              <w:bottom w:val="single" w:sz="4" w:space="0" w:color="auto"/>
              <w:right w:val="single" w:sz="4" w:space="0" w:color="auto"/>
            </w:tcBorders>
            <w:vAlign w:val="center"/>
            <w:hideMark/>
          </w:tcPr>
          <w:p w14:paraId="5B6EE1D5" w14:textId="3EB6A5EA"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099179194"/>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47DA801F" w14:textId="6349AB39"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502877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2471F3A4"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4. Energy</w:t>
            </w:r>
          </w:p>
        </w:tc>
        <w:tc>
          <w:tcPr>
            <w:tcW w:w="2174" w:type="dxa"/>
            <w:tcBorders>
              <w:top w:val="nil"/>
              <w:left w:val="nil"/>
              <w:bottom w:val="single" w:sz="4" w:space="0" w:color="000000" w:themeColor="text1"/>
              <w:right w:val="nil"/>
            </w:tcBorders>
            <w:noWrap/>
            <w:vAlign w:val="center"/>
            <w:hideMark/>
          </w:tcPr>
          <w:p w14:paraId="429C8DE7" w14:textId="7286B6C4"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95154009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AFCC105"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4. Energy</w:t>
            </w:r>
          </w:p>
        </w:tc>
        <w:tc>
          <w:tcPr>
            <w:tcW w:w="2085" w:type="dxa"/>
            <w:tcBorders>
              <w:top w:val="nil"/>
              <w:left w:val="nil"/>
              <w:bottom w:val="single" w:sz="8" w:space="0" w:color="000000" w:themeColor="text1"/>
              <w:right w:val="single" w:sz="8" w:space="0" w:color="auto"/>
            </w:tcBorders>
            <w:shd w:val="clear" w:color="auto" w:fill="000000" w:themeFill="text1"/>
            <w:hideMark/>
          </w:tcPr>
          <w:p w14:paraId="1D859816"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51DE7261" w14:textId="77777777" w:rsidR="00A2746B" w:rsidRPr="007E39A3" w:rsidRDefault="00A2746B" w:rsidP="00A2746B">
            <w:pPr>
              <w:spacing w:after="0"/>
              <w:rPr>
                <w:rFonts w:eastAsia="Times New Roman" w:cs="Times New Roman"/>
                <w:color w:val="000000"/>
                <w:sz w:val="14"/>
                <w:szCs w:val="14"/>
              </w:rPr>
            </w:pPr>
          </w:p>
        </w:tc>
      </w:tr>
      <w:tr w:rsidR="00A2746B" w:rsidRPr="00E97FA9" w14:paraId="15C662BE" w14:textId="0C7CE959" w:rsidTr="00A2746B">
        <w:trPr>
          <w:trHeight w:val="275"/>
        </w:trPr>
        <w:tc>
          <w:tcPr>
            <w:tcW w:w="2131" w:type="dxa"/>
            <w:tcBorders>
              <w:top w:val="nil"/>
              <w:left w:val="single" w:sz="8" w:space="0" w:color="auto"/>
              <w:bottom w:val="single" w:sz="4" w:space="0" w:color="auto"/>
              <w:right w:val="single" w:sz="4" w:space="0" w:color="auto"/>
            </w:tcBorders>
            <w:hideMark/>
          </w:tcPr>
          <w:p w14:paraId="0ACA3B65"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5. Chemical industry</w:t>
            </w:r>
          </w:p>
        </w:tc>
        <w:tc>
          <w:tcPr>
            <w:tcW w:w="1114" w:type="dxa"/>
            <w:tcBorders>
              <w:top w:val="nil"/>
              <w:left w:val="nil"/>
              <w:bottom w:val="single" w:sz="4" w:space="0" w:color="auto"/>
              <w:right w:val="single" w:sz="4" w:space="0" w:color="auto"/>
            </w:tcBorders>
            <w:vAlign w:val="center"/>
            <w:hideMark/>
          </w:tcPr>
          <w:p w14:paraId="0B553A28" w14:textId="7F03FF46"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915237580"/>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5FA4C74D" w14:textId="527908E4"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41853031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4F7ECCB5"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5. Food</w:t>
            </w:r>
          </w:p>
        </w:tc>
        <w:tc>
          <w:tcPr>
            <w:tcW w:w="2174" w:type="dxa"/>
            <w:tcBorders>
              <w:top w:val="nil"/>
              <w:left w:val="nil"/>
              <w:bottom w:val="single" w:sz="4" w:space="0" w:color="000000" w:themeColor="text1"/>
              <w:right w:val="nil"/>
            </w:tcBorders>
            <w:noWrap/>
            <w:vAlign w:val="center"/>
            <w:hideMark/>
          </w:tcPr>
          <w:p w14:paraId="4E801FA2" w14:textId="5D3D48D4"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7526858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244A6890"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5. Food</w:t>
            </w:r>
          </w:p>
        </w:tc>
        <w:tc>
          <w:tcPr>
            <w:tcW w:w="2085" w:type="dxa"/>
            <w:tcBorders>
              <w:top w:val="nil"/>
              <w:left w:val="nil"/>
              <w:bottom w:val="single" w:sz="8" w:space="0" w:color="000000" w:themeColor="text1"/>
              <w:right w:val="single" w:sz="8" w:space="0" w:color="auto"/>
            </w:tcBorders>
            <w:shd w:val="clear" w:color="auto" w:fill="000000" w:themeFill="text1"/>
            <w:hideMark/>
          </w:tcPr>
          <w:p w14:paraId="559A2691"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2F10B88D" w14:textId="77777777" w:rsidR="00A2746B" w:rsidRPr="007E39A3" w:rsidRDefault="00A2746B" w:rsidP="00A2746B">
            <w:pPr>
              <w:spacing w:after="0"/>
              <w:rPr>
                <w:rFonts w:eastAsia="Times New Roman" w:cs="Times New Roman"/>
                <w:color w:val="000000"/>
                <w:sz w:val="14"/>
                <w:szCs w:val="14"/>
              </w:rPr>
            </w:pPr>
          </w:p>
        </w:tc>
      </w:tr>
      <w:tr w:rsidR="00A2746B" w:rsidRPr="00E97FA9" w14:paraId="07E8CAD6" w14:textId="3F701801" w:rsidTr="00A2746B">
        <w:trPr>
          <w:trHeight w:val="275"/>
        </w:trPr>
        <w:tc>
          <w:tcPr>
            <w:tcW w:w="2131" w:type="dxa"/>
            <w:tcBorders>
              <w:top w:val="nil"/>
              <w:left w:val="single" w:sz="8" w:space="0" w:color="auto"/>
              <w:bottom w:val="single" w:sz="4" w:space="0" w:color="auto"/>
              <w:right w:val="single" w:sz="4" w:space="0" w:color="auto"/>
            </w:tcBorders>
            <w:hideMark/>
          </w:tcPr>
          <w:p w14:paraId="76C6D33C"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6. Construction</w:t>
            </w:r>
          </w:p>
        </w:tc>
        <w:tc>
          <w:tcPr>
            <w:tcW w:w="1114" w:type="dxa"/>
            <w:tcBorders>
              <w:top w:val="nil"/>
              <w:left w:val="nil"/>
              <w:bottom w:val="single" w:sz="4" w:space="0" w:color="auto"/>
              <w:right w:val="single" w:sz="4" w:space="0" w:color="auto"/>
            </w:tcBorders>
            <w:vAlign w:val="center"/>
            <w:hideMark/>
          </w:tcPr>
          <w:p w14:paraId="44A29830" w14:textId="60BB6F53"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170563304"/>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2CB538CA" w14:textId="21D2AC82"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40465601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3F505E92"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6. Governance</w:t>
            </w:r>
          </w:p>
        </w:tc>
        <w:tc>
          <w:tcPr>
            <w:tcW w:w="2174" w:type="dxa"/>
            <w:tcBorders>
              <w:top w:val="nil"/>
              <w:left w:val="nil"/>
              <w:bottom w:val="single" w:sz="4" w:space="0" w:color="000000" w:themeColor="text1"/>
              <w:right w:val="nil"/>
            </w:tcBorders>
            <w:noWrap/>
            <w:vAlign w:val="center"/>
            <w:hideMark/>
          </w:tcPr>
          <w:p w14:paraId="0948E1EE" w14:textId="46A09FC5"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98966293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4C102799"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6. Governance</w:t>
            </w:r>
          </w:p>
        </w:tc>
        <w:tc>
          <w:tcPr>
            <w:tcW w:w="2085" w:type="dxa"/>
            <w:tcBorders>
              <w:top w:val="nil"/>
              <w:left w:val="nil"/>
              <w:bottom w:val="single" w:sz="8" w:space="0" w:color="000000" w:themeColor="text1"/>
              <w:right w:val="single" w:sz="8" w:space="0" w:color="auto"/>
            </w:tcBorders>
            <w:shd w:val="clear" w:color="auto" w:fill="000000" w:themeFill="text1"/>
            <w:hideMark/>
          </w:tcPr>
          <w:p w14:paraId="22CC0501"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4A55ACAA" w14:textId="77777777" w:rsidR="00A2746B" w:rsidRPr="007E39A3" w:rsidRDefault="00A2746B" w:rsidP="00A2746B">
            <w:pPr>
              <w:spacing w:after="0"/>
              <w:rPr>
                <w:rFonts w:eastAsia="Times New Roman" w:cs="Times New Roman"/>
                <w:color w:val="000000"/>
                <w:sz w:val="14"/>
                <w:szCs w:val="14"/>
              </w:rPr>
            </w:pPr>
          </w:p>
        </w:tc>
      </w:tr>
      <w:tr w:rsidR="00A2746B" w:rsidRPr="00E97FA9" w14:paraId="4835E950" w14:textId="08B63565" w:rsidTr="00A2746B">
        <w:trPr>
          <w:trHeight w:val="275"/>
        </w:trPr>
        <w:tc>
          <w:tcPr>
            <w:tcW w:w="2131" w:type="dxa"/>
            <w:tcBorders>
              <w:top w:val="nil"/>
              <w:left w:val="single" w:sz="8" w:space="0" w:color="auto"/>
              <w:bottom w:val="single" w:sz="4" w:space="0" w:color="auto"/>
              <w:right w:val="single" w:sz="4" w:space="0" w:color="auto"/>
            </w:tcBorders>
            <w:hideMark/>
          </w:tcPr>
          <w:p w14:paraId="08BA348F"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7. Transport</w:t>
            </w:r>
          </w:p>
        </w:tc>
        <w:tc>
          <w:tcPr>
            <w:tcW w:w="1114" w:type="dxa"/>
            <w:tcBorders>
              <w:top w:val="nil"/>
              <w:left w:val="nil"/>
              <w:bottom w:val="single" w:sz="4" w:space="0" w:color="auto"/>
              <w:right w:val="single" w:sz="4" w:space="0" w:color="auto"/>
            </w:tcBorders>
            <w:vAlign w:val="center"/>
            <w:hideMark/>
          </w:tcPr>
          <w:p w14:paraId="6A7F09FE" w14:textId="7B918662"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13055024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26AF5062" w14:textId="3027D5AC"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50161257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2EAB83CA"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7. Health</w:t>
            </w:r>
          </w:p>
        </w:tc>
        <w:tc>
          <w:tcPr>
            <w:tcW w:w="2174" w:type="dxa"/>
            <w:tcBorders>
              <w:top w:val="nil"/>
              <w:left w:val="nil"/>
              <w:bottom w:val="single" w:sz="4" w:space="0" w:color="000000" w:themeColor="text1"/>
              <w:right w:val="nil"/>
            </w:tcBorders>
            <w:noWrap/>
            <w:vAlign w:val="center"/>
            <w:hideMark/>
          </w:tcPr>
          <w:p w14:paraId="04EB9B1A" w14:textId="70E68140"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55297159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5DA9E931"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7. Health</w:t>
            </w:r>
          </w:p>
        </w:tc>
        <w:tc>
          <w:tcPr>
            <w:tcW w:w="2085" w:type="dxa"/>
            <w:tcBorders>
              <w:top w:val="nil"/>
              <w:left w:val="nil"/>
              <w:bottom w:val="single" w:sz="8" w:space="0" w:color="000000" w:themeColor="text1"/>
              <w:right w:val="single" w:sz="8" w:space="0" w:color="auto"/>
            </w:tcBorders>
            <w:shd w:val="clear" w:color="auto" w:fill="000000" w:themeFill="text1"/>
            <w:hideMark/>
          </w:tcPr>
          <w:p w14:paraId="5A63F835"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512B0E53" w14:textId="77777777" w:rsidR="00A2746B" w:rsidRPr="007E39A3" w:rsidRDefault="00A2746B" w:rsidP="00A2746B">
            <w:pPr>
              <w:spacing w:after="0"/>
              <w:rPr>
                <w:rFonts w:eastAsia="Times New Roman" w:cs="Times New Roman"/>
                <w:color w:val="000000"/>
                <w:sz w:val="14"/>
                <w:szCs w:val="14"/>
              </w:rPr>
            </w:pPr>
          </w:p>
        </w:tc>
      </w:tr>
      <w:tr w:rsidR="00A2746B" w:rsidRPr="00E97FA9" w14:paraId="17A22F1C" w14:textId="2D624F97" w:rsidTr="00A2746B">
        <w:trPr>
          <w:trHeight w:val="275"/>
        </w:trPr>
        <w:tc>
          <w:tcPr>
            <w:tcW w:w="2131" w:type="dxa"/>
            <w:tcBorders>
              <w:top w:val="nil"/>
              <w:left w:val="single" w:sz="8" w:space="0" w:color="auto"/>
              <w:bottom w:val="single" w:sz="4" w:space="0" w:color="auto"/>
              <w:right w:val="single" w:sz="4" w:space="0" w:color="auto"/>
            </w:tcBorders>
            <w:hideMark/>
          </w:tcPr>
          <w:p w14:paraId="574476A8"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8. Mining/Mineral production</w:t>
            </w:r>
          </w:p>
        </w:tc>
        <w:tc>
          <w:tcPr>
            <w:tcW w:w="1114" w:type="dxa"/>
            <w:tcBorders>
              <w:top w:val="nil"/>
              <w:left w:val="nil"/>
              <w:bottom w:val="single" w:sz="4" w:space="0" w:color="auto"/>
              <w:right w:val="single" w:sz="4" w:space="0" w:color="auto"/>
            </w:tcBorders>
            <w:vAlign w:val="center"/>
            <w:hideMark/>
          </w:tcPr>
          <w:p w14:paraId="7888E7A4" w14:textId="610E811B"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2680733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372B6BE6" w14:textId="47247E1C"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520311507"/>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17D730FF"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8. Housing</w:t>
            </w:r>
          </w:p>
        </w:tc>
        <w:tc>
          <w:tcPr>
            <w:tcW w:w="2174" w:type="dxa"/>
            <w:tcBorders>
              <w:top w:val="nil"/>
              <w:left w:val="nil"/>
              <w:bottom w:val="single" w:sz="4" w:space="0" w:color="000000" w:themeColor="text1"/>
              <w:right w:val="nil"/>
            </w:tcBorders>
            <w:noWrap/>
            <w:vAlign w:val="center"/>
            <w:hideMark/>
          </w:tcPr>
          <w:p w14:paraId="357F6354" w14:textId="59972A45"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24141477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73126C4C"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8. Housing</w:t>
            </w:r>
          </w:p>
        </w:tc>
        <w:tc>
          <w:tcPr>
            <w:tcW w:w="2085" w:type="dxa"/>
            <w:tcBorders>
              <w:top w:val="nil"/>
              <w:left w:val="nil"/>
              <w:bottom w:val="single" w:sz="8" w:space="0" w:color="000000" w:themeColor="text1"/>
              <w:right w:val="single" w:sz="8" w:space="0" w:color="auto"/>
            </w:tcBorders>
            <w:shd w:val="clear" w:color="auto" w:fill="000000" w:themeFill="text1"/>
            <w:hideMark/>
          </w:tcPr>
          <w:p w14:paraId="24D19732"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2F942022" w14:textId="77777777" w:rsidR="00A2746B" w:rsidRPr="007E39A3" w:rsidRDefault="00A2746B" w:rsidP="00A2746B">
            <w:pPr>
              <w:spacing w:after="0"/>
              <w:rPr>
                <w:rFonts w:eastAsia="Times New Roman" w:cs="Times New Roman"/>
                <w:color w:val="000000"/>
                <w:sz w:val="14"/>
                <w:szCs w:val="14"/>
              </w:rPr>
            </w:pPr>
          </w:p>
        </w:tc>
      </w:tr>
      <w:tr w:rsidR="00A2746B" w:rsidRPr="00E97FA9" w14:paraId="10DC52C6" w14:textId="34867B61" w:rsidTr="00A2746B">
        <w:trPr>
          <w:trHeight w:val="275"/>
        </w:trPr>
        <w:tc>
          <w:tcPr>
            <w:tcW w:w="2131" w:type="dxa"/>
            <w:tcBorders>
              <w:top w:val="nil"/>
              <w:left w:val="single" w:sz="8" w:space="0" w:color="auto"/>
              <w:bottom w:val="single" w:sz="4" w:space="0" w:color="auto"/>
              <w:right w:val="single" w:sz="4" w:space="0" w:color="auto"/>
            </w:tcBorders>
            <w:hideMark/>
          </w:tcPr>
          <w:p w14:paraId="43F605C3"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9. Metal production</w:t>
            </w:r>
          </w:p>
        </w:tc>
        <w:tc>
          <w:tcPr>
            <w:tcW w:w="1114" w:type="dxa"/>
            <w:tcBorders>
              <w:top w:val="nil"/>
              <w:left w:val="nil"/>
              <w:bottom w:val="single" w:sz="4" w:space="0" w:color="auto"/>
              <w:right w:val="single" w:sz="4" w:space="0" w:color="auto"/>
            </w:tcBorders>
            <w:vAlign w:val="center"/>
            <w:hideMark/>
          </w:tcPr>
          <w:p w14:paraId="5047D358" w14:textId="23B874DD"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01419569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6E83B813" w14:textId="4B7796F3"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96487441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4E399A53"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9. Infrastructure</w:t>
            </w:r>
          </w:p>
        </w:tc>
        <w:tc>
          <w:tcPr>
            <w:tcW w:w="2174" w:type="dxa"/>
            <w:tcBorders>
              <w:top w:val="nil"/>
              <w:left w:val="nil"/>
              <w:bottom w:val="single" w:sz="4" w:space="0" w:color="000000" w:themeColor="text1"/>
              <w:right w:val="nil"/>
            </w:tcBorders>
            <w:noWrap/>
            <w:vAlign w:val="center"/>
            <w:hideMark/>
          </w:tcPr>
          <w:p w14:paraId="12E251E0" w14:textId="08EAB083"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94708065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F6BAB2F"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9. Infrastructure</w:t>
            </w:r>
          </w:p>
        </w:tc>
        <w:tc>
          <w:tcPr>
            <w:tcW w:w="2085" w:type="dxa"/>
            <w:tcBorders>
              <w:top w:val="nil"/>
              <w:left w:val="nil"/>
              <w:bottom w:val="single" w:sz="8" w:space="0" w:color="000000" w:themeColor="text1"/>
              <w:right w:val="single" w:sz="8" w:space="0" w:color="auto"/>
            </w:tcBorders>
            <w:shd w:val="clear" w:color="auto" w:fill="000000" w:themeFill="text1"/>
            <w:hideMark/>
          </w:tcPr>
          <w:p w14:paraId="3092F561"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2637F53B" w14:textId="77777777" w:rsidR="00A2746B" w:rsidRPr="007E39A3" w:rsidRDefault="00A2746B" w:rsidP="00A2746B">
            <w:pPr>
              <w:spacing w:after="0"/>
              <w:rPr>
                <w:rFonts w:eastAsia="Times New Roman" w:cs="Times New Roman"/>
                <w:color w:val="000000"/>
                <w:sz w:val="14"/>
                <w:szCs w:val="14"/>
              </w:rPr>
            </w:pPr>
          </w:p>
        </w:tc>
      </w:tr>
      <w:tr w:rsidR="00A2746B" w:rsidRPr="00E97FA9" w14:paraId="4C7917AF" w14:textId="441C97ED" w:rsidTr="00A2746B">
        <w:trPr>
          <w:trHeight w:val="368"/>
        </w:trPr>
        <w:tc>
          <w:tcPr>
            <w:tcW w:w="2131" w:type="dxa"/>
            <w:tcBorders>
              <w:top w:val="nil"/>
              <w:left w:val="single" w:sz="8" w:space="0" w:color="auto"/>
              <w:bottom w:val="single" w:sz="4" w:space="0" w:color="auto"/>
              <w:right w:val="single" w:sz="4" w:space="0" w:color="auto"/>
            </w:tcBorders>
            <w:hideMark/>
          </w:tcPr>
          <w:p w14:paraId="6F6022CF"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10. Fugitive emissions – from fuels (solid, oil, and gas)</w:t>
            </w:r>
          </w:p>
        </w:tc>
        <w:tc>
          <w:tcPr>
            <w:tcW w:w="1114" w:type="dxa"/>
            <w:tcBorders>
              <w:top w:val="nil"/>
              <w:left w:val="nil"/>
              <w:bottom w:val="single" w:sz="4" w:space="0" w:color="auto"/>
              <w:right w:val="single" w:sz="4" w:space="0" w:color="auto"/>
            </w:tcBorders>
            <w:vAlign w:val="center"/>
            <w:hideMark/>
          </w:tcPr>
          <w:p w14:paraId="562457D5" w14:textId="1C4E1001"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535086231"/>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4B4A714D" w14:textId="50F2AD43"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2140793035"/>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01E97889"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10. Livelihoods</w:t>
            </w:r>
          </w:p>
        </w:tc>
        <w:tc>
          <w:tcPr>
            <w:tcW w:w="2174" w:type="dxa"/>
            <w:tcBorders>
              <w:top w:val="nil"/>
              <w:left w:val="nil"/>
              <w:bottom w:val="single" w:sz="4" w:space="0" w:color="000000" w:themeColor="text1"/>
              <w:right w:val="nil"/>
            </w:tcBorders>
            <w:noWrap/>
            <w:vAlign w:val="center"/>
            <w:hideMark/>
          </w:tcPr>
          <w:p w14:paraId="74C1BFE9" w14:textId="597A8DFF"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4071934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47EC4AED"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10. Livelihoods</w:t>
            </w:r>
          </w:p>
        </w:tc>
        <w:tc>
          <w:tcPr>
            <w:tcW w:w="2085" w:type="dxa"/>
            <w:tcBorders>
              <w:top w:val="nil"/>
              <w:left w:val="nil"/>
              <w:bottom w:val="single" w:sz="8" w:space="0" w:color="000000" w:themeColor="text1"/>
              <w:right w:val="single" w:sz="8" w:space="0" w:color="auto"/>
            </w:tcBorders>
            <w:shd w:val="clear" w:color="auto" w:fill="000000" w:themeFill="text1"/>
            <w:hideMark/>
          </w:tcPr>
          <w:p w14:paraId="4F034BA0"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17FD37F7" w14:textId="77777777" w:rsidR="00A2746B" w:rsidRPr="007E39A3" w:rsidRDefault="00A2746B" w:rsidP="00A2746B">
            <w:pPr>
              <w:spacing w:after="0"/>
              <w:rPr>
                <w:rFonts w:eastAsia="Times New Roman" w:cs="Times New Roman"/>
                <w:color w:val="000000"/>
                <w:sz w:val="14"/>
                <w:szCs w:val="14"/>
              </w:rPr>
            </w:pPr>
          </w:p>
        </w:tc>
      </w:tr>
      <w:tr w:rsidR="00A2746B" w:rsidRPr="00E97FA9" w14:paraId="348A0740" w14:textId="258AC5A7" w:rsidTr="00A2746B">
        <w:trPr>
          <w:trHeight w:val="368"/>
        </w:trPr>
        <w:tc>
          <w:tcPr>
            <w:tcW w:w="2131" w:type="dxa"/>
            <w:tcBorders>
              <w:top w:val="nil"/>
              <w:left w:val="single" w:sz="8" w:space="0" w:color="auto"/>
              <w:bottom w:val="single" w:sz="4" w:space="0" w:color="auto"/>
              <w:right w:val="single" w:sz="4" w:space="0" w:color="auto"/>
            </w:tcBorders>
            <w:hideMark/>
          </w:tcPr>
          <w:p w14:paraId="5C8E7741"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11. Fugitive emissions – from Industrial gases (halocarbons and sulphur hexafluoride)</w:t>
            </w:r>
          </w:p>
        </w:tc>
        <w:tc>
          <w:tcPr>
            <w:tcW w:w="1114" w:type="dxa"/>
            <w:tcBorders>
              <w:top w:val="nil"/>
              <w:left w:val="nil"/>
              <w:bottom w:val="single" w:sz="4" w:space="0" w:color="auto"/>
              <w:right w:val="single" w:sz="4" w:space="0" w:color="auto"/>
            </w:tcBorders>
            <w:vAlign w:val="center"/>
            <w:hideMark/>
          </w:tcPr>
          <w:p w14:paraId="6081DAEB" w14:textId="050E7312"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291556020"/>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70B84F32" w14:textId="4213A340"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32069329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69C32B98"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11. Transport</w:t>
            </w:r>
          </w:p>
        </w:tc>
        <w:tc>
          <w:tcPr>
            <w:tcW w:w="2174" w:type="dxa"/>
            <w:tcBorders>
              <w:top w:val="nil"/>
              <w:left w:val="nil"/>
              <w:bottom w:val="single" w:sz="4" w:space="0" w:color="000000" w:themeColor="text1"/>
              <w:right w:val="nil"/>
            </w:tcBorders>
            <w:noWrap/>
            <w:vAlign w:val="center"/>
            <w:hideMark/>
          </w:tcPr>
          <w:p w14:paraId="7F6C5EED" w14:textId="5342D692"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82604111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7B829BD6"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11. Transport</w:t>
            </w:r>
          </w:p>
        </w:tc>
        <w:tc>
          <w:tcPr>
            <w:tcW w:w="2085" w:type="dxa"/>
            <w:tcBorders>
              <w:top w:val="nil"/>
              <w:left w:val="nil"/>
              <w:bottom w:val="single" w:sz="8" w:space="0" w:color="000000" w:themeColor="text1"/>
              <w:right w:val="single" w:sz="8" w:space="0" w:color="auto"/>
            </w:tcBorders>
            <w:shd w:val="clear" w:color="auto" w:fill="000000" w:themeFill="text1"/>
            <w:hideMark/>
          </w:tcPr>
          <w:p w14:paraId="5CA156C1"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57CD6AD6" w14:textId="77777777" w:rsidR="00A2746B" w:rsidRPr="007E39A3" w:rsidRDefault="00A2746B" w:rsidP="00A2746B">
            <w:pPr>
              <w:spacing w:after="0"/>
              <w:rPr>
                <w:rFonts w:eastAsia="Times New Roman" w:cs="Times New Roman"/>
                <w:color w:val="000000"/>
                <w:sz w:val="14"/>
                <w:szCs w:val="14"/>
              </w:rPr>
            </w:pPr>
          </w:p>
        </w:tc>
      </w:tr>
      <w:tr w:rsidR="00A2746B" w:rsidRPr="00E97FA9" w14:paraId="0B4AAFEE" w14:textId="0E7C2119" w:rsidTr="00A2746B">
        <w:trPr>
          <w:trHeight w:val="275"/>
        </w:trPr>
        <w:tc>
          <w:tcPr>
            <w:tcW w:w="2131" w:type="dxa"/>
            <w:tcBorders>
              <w:top w:val="nil"/>
              <w:left w:val="single" w:sz="8" w:space="0" w:color="auto"/>
              <w:bottom w:val="single" w:sz="4" w:space="0" w:color="auto"/>
              <w:right w:val="single" w:sz="4" w:space="0" w:color="auto"/>
            </w:tcBorders>
            <w:hideMark/>
          </w:tcPr>
          <w:p w14:paraId="2E44F3A0"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12. Solvents use</w:t>
            </w:r>
          </w:p>
        </w:tc>
        <w:tc>
          <w:tcPr>
            <w:tcW w:w="1114" w:type="dxa"/>
            <w:tcBorders>
              <w:top w:val="nil"/>
              <w:left w:val="nil"/>
              <w:bottom w:val="single" w:sz="4" w:space="0" w:color="auto"/>
              <w:right w:val="single" w:sz="4" w:space="0" w:color="auto"/>
            </w:tcBorders>
            <w:vAlign w:val="center"/>
            <w:hideMark/>
          </w:tcPr>
          <w:p w14:paraId="2642FEA5" w14:textId="4BF2315C"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415282893"/>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732FB849" w14:textId="44E241BA"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97767499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08BDB924"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12. Water access and sanitation</w:t>
            </w:r>
          </w:p>
        </w:tc>
        <w:tc>
          <w:tcPr>
            <w:tcW w:w="2174" w:type="dxa"/>
            <w:tcBorders>
              <w:top w:val="nil"/>
              <w:left w:val="nil"/>
              <w:bottom w:val="single" w:sz="4" w:space="0" w:color="000000" w:themeColor="text1"/>
              <w:right w:val="nil"/>
            </w:tcBorders>
            <w:noWrap/>
            <w:vAlign w:val="center"/>
            <w:hideMark/>
          </w:tcPr>
          <w:p w14:paraId="71744DDA" w14:textId="003EFD26"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211150686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15DB91BE"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12. Water access and sanitation</w:t>
            </w:r>
          </w:p>
        </w:tc>
        <w:tc>
          <w:tcPr>
            <w:tcW w:w="2085" w:type="dxa"/>
            <w:tcBorders>
              <w:top w:val="nil"/>
              <w:left w:val="nil"/>
              <w:bottom w:val="single" w:sz="8" w:space="0" w:color="000000" w:themeColor="text1"/>
              <w:right w:val="single" w:sz="8" w:space="0" w:color="auto"/>
            </w:tcBorders>
            <w:shd w:val="clear" w:color="auto" w:fill="000000" w:themeFill="text1"/>
            <w:hideMark/>
          </w:tcPr>
          <w:p w14:paraId="2372EF15"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4B0E67FD" w14:textId="77777777" w:rsidR="00A2746B" w:rsidRPr="007E39A3" w:rsidRDefault="00A2746B" w:rsidP="00A2746B">
            <w:pPr>
              <w:spacing w:after="0"/>
              <w:rPr>
                <w:rFonts w:eastAsia="Times New Roman" w:cs="Times New Roman"/>
                <w:color w:val="000000"/>
                <w:sz w:val="14"/>
                <w:szCs w:val="14"/>
              </w:rPr>
            </w:pPr>
          </w:p>
        </w:tc>
      </w:tr>
      <w:tr w:rsidR="00A2746B" w:rsidRPr="00E97FA9" w14:paraId="7E1C9117" w14:textId="660F1AE4" w:rsidTr="00A2746B">
        <w:trPr>
          <w:trHeight w:val="275"/>
        </w:trPr>
        <w:tc>
          <w:tcPr>
            <w:tcW w:w="2131" w:type="dxa"/>
            <w:tcBorders>
              <w:top w:val="nil"/>
              <w:left w:val="single" w:sz="8" w:space="0" w:color="auto"/>
              <w:bottom w:val="single" w:sz="4" w:space="0" w:color="auto"/>
              <w:right w:val="single" w:sz="4" w:space="0" w:color="auto"/>
            </w:tcBorders>
            <w:hideMark/>
          </w:tcPr>
          <w:p w14:paraId="4B4BF2E2"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13. Waste handling and disposal</w:t>
            </w:r>
          </w:p>
        </w:tc>
        <w:tc>
          <w:tcPr>
            <w:tcW w:w="1114" w:type="dxa"/>
            <w:tcBorders>
              <w:top w:val="nil"/>
              <w:left w:val="nil"/>
              <w:bottom w:val="single" w:sz="4" w:space="0" w:color="auto"/>
              <w:right w:val="single" w:sz="4" w:space="0" w:color="auto"/>
            </w:tcBorders>
            <w:vAlign w:val="center"/>
            <w:hideMark/>
          </w:tcPr>
          <w:p w14:paraId="3BB1B57F" w14:textId="3B0C00E4"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810558857"/>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2B8CAA78" w14:textId="3AC5FA24"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186407952"/>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4E74958F"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13. Oceans and marine resources</w:t>
            </w:r>
          </w:p>
        </w:tc>
        <w:tc>
          <w:tcPr>
            <w:tcW w:w="2174" w:type="dxa"/>
            <w:tcBorders>
              <w:top w:val="nil"/>
              <w:left w:val="nil"/>
              <w:bottom w:val="single" w:sz="4" w:space="0" w:color="000000" w:themeColor="text1"/>
              <w:right w:val="nil"/>
            </w:tcBorders>
            <w:noWrap/>
            <w:vAlign w:val="center"/>
            <w:hideMark/>
          </w:tcPr>
          <w:p w14:paraId="699A723A" w14:textId="1DCEB6B1"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665215300"/>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651D0EC2"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13. Oceans and marine resources</w:t>
            </w:r>
          </w:p>
        </w:tc>
        <w:tc>
          <w:tcPr>
            <w:tcW w:w="2085" w:type="dxa"/>
            <w:tcBorders>
              <w:top w:val="nil"/>
              <w:left w:val="nil"/>
              <w:bottom w:val="single" w:sz="8" w:space="0" w:color="000000" w:themeColor="text1"/>
              <w:right w:val="single" w:sz="8" w:space="0" w:color="auto"/>
            </w:tcBorders>
            <w:shd w:val="clear" w:color="auto" w:fill="000000" w:themeFill="text1"/>
            <w:hideMark/>
          </w:tcPr>
          <w:p w14:paraId="26CC13B3"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6C878C65" w14:textId="77777777" w:rsidR="00A2746B" w:rsidRPr="007E39A3" w:rsidRDefault="00A2746B" w:rsidP="00A2746B">
            <w:pPr>
              <w:spacing w:after="0"/>
              <w:rPr>
                <w:rFonts w:eastAsia="Times New Roman" w:cs="Times New Roman"/>
                <w:color w:val="000000"/>
                <w:sz w:val="14"/>
                <w:szCs w:val="14"/>
              </w:rPr>
            </w:pPr>
          </w:p>
        </w:tc>
      </w:tr>
      <w:tr w:rsidR="00A2746B" w:rsidRPr="00E97FA9" w14:paraId="1DE8ECE2" w14:textId="58EBFFBE" w:rsidTr="00A2746B">
        <w:trPr>
          <w:trHeight w:val="368"/>
        </w:trPr>
        <w:tc>
          <w:tcPr>
            <w:tcW w:w="2131" w:type="dxa"/>
            <w:tcBorders>
              <w:top w:val="nil"/>
              <w:left w:val="single" w:sz="8" w:space="0" w:color="auto"/>
              <w:bottom w:val="single" w:sz="4" w:space="0" w:color="auto"/>
              <w:right w:val="single" w:sz="4" w:space="0" w:color="auto"/>
            </w:tcBorders>
            <w:hideMark/>
          </w:tcPr>
          <w:p w14:paraId="28F7221B"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14. Agriculture, forestry and other land use (AFOLU)</w:t>
            </w:r>
          </w:p>
        </w:tc>
        <w:tc>
          <w:tcPr>
            <w:tcW w:w="1114" w:type="dxa"/>
            <w:tcBorders>
              <w:top w:val="nil"/>
              <w:left w:val="nil"/>
              <w:bottom w:val="single" w:sz="4" w:space="0" w:color="auto"/>
              <w:right w:val="single" w:sz="4" w:space="0" w:color="auto"/>
            </w:tcBorders>
            <w:vAlign w:val="center"/>
            <w:hideMark/>
          </w:tcPr>
          <w:p w14:paraId="2BE43E4D" w14:textId="097D8643"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37768626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6E36D74D" w14:textId="3E26C5CE"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780709986"/>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hideMark/>
          </w:tcPr>
          <w:p w14:paraId="48EEA22D"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14. Women’s empowerment</w:t>
            </w:r>
          </w:p>
        </w:tc>
        <w:tc>
          <w:tcPr>
            <w:tcW w:w="2174" w:type="dxa"/>
            <w:tcBorders>
              <w:top w:val="nil"/>
              <w:left w:val="nil"/>
              <w:bottom w:val="single" w:sz="4" w:space="0" w:color="000000" w:themeColor="text1"/>
              <w:right w:val="nil"/>
            </w:tcBorders>
            <w:noWrap/>
            <w:vAlign w:val="center"/>
            <w:hideMark/>
          </w:tcPr>
          <w:p w14:paraId="05D08645" w14:textId="186B446A" w:rsidR="00A2746B" w:rsidRPr="007E39A3" w:rsidRDefault="00A2746B" w:rsidP="00A2746B">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659770603"/>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2BBBCA74"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14. Women’s empowerment</w:t>
            </w:r>
          </w:p>
        </w:tc>
        <w:tc>
          <w:tcPr>
            <w:tcW w:w="2085" w:type="dxa"/>
            <w:tcBorders>
              <w:top w:val="nil"/>
              <w:left w:val="nil"/>
              <w:bottom w:val="single" w:sz="8" w:space="0" w:color="000000" w:themeColor="text1"/>
              <w:right w:val="single" w:sz="8" w:space="0" w:color="auto"/>
            </w:tcBorders>
            <w:shd w:val="clear" w:color="auto" w:fill="000000" w:themeFill="text1"/>
            <w:hideMark/>
          </w:tcPr>
          <w:p w14:paraId="5E527F42"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000000" w:themeColor="text1"/>
              <w:right w:val="single" w:sz="8" w:space="0" w:color="auto"/>
            </w:tcBorders>
            <w:shd w:val="clear" w:color="auto" w:fill="000000" w:themeFill="text1"/>
          </w:tcPr>
          <w:p w14:paraId="70BEF64F" w14:textId="77777777" w:rsidR="00A2746B" w:rsidRPr="007E39A3" w:rsidRDefault="00A2746B" w:rsidP="00A2746B">
            <w:pPr>
              <w:spacing w:after="0"/>
              <w:rPr>
                <w:rFonts w:eastAsia="Times New Roman" w:cs="Times New Roman"/>
                <w:color w:val="000000"/>
                <w:sz w:val="14"/>
                <w:szCs w:val="14"/>
              </w:rPr>
            </w:pPr>
          </w:p>
        </w:tc>
      </w:tr>
      <w:tr w:rsidR="00A2746B" w:rsidRPr="00E97FA9" w14:paraId="0BE9BCA2" w14:textId="4EED9222" w:rsidTr="00A2746B">
        <w:trPr>
          <w:trHeight w:val="265"/>
        </w:trPr>
        <w:tc>
          <w:tcPr>
            <w:tcW w:w="2131" w:type="dxa"/>
            <w:tcBorders>
              <w:top w:val="nil"/>
              <w:left w:val="single" w:sz="8" w:space="0" w:color="auto"/>
              <w:bottom w:val="single" w:sz="4" w:space="0" w:color="auto"/>
              <w:right w:val="single" w:sz="4" w:space="0" w:color="auto"/>
            </w:tcBorders>
            <w:hideMark/>
          </w:tcPr>
          <w:p w14:paraId="0BD44EC8"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15. Livestock and manure management</w:t>
            </w:r>
          </w:p>
        </w:tc>
        <w:tc>
          <w:tcPr>
            <w:tcW w:w="1114" w:type="dxa"/>
            <w:tcBorders>
              <w:top w:val="nil"/>
              <w:left w:val="nil"/>
              <w:bottom w:val="single" w:sz="4" w:space="0" w:color="auto"/>
              <w:right w:val="single" w:sz="4" w:space="0" w:color="auto"/>
            </w:tcBorders>
            <w:vAlign w:val="center"/>
            <w:hideMark/>
          </w:tcPr>
          <w:p w14:paraId="6ADEF65E" w14:textId="6D99CFD8"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034928816"/>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4" w:space="0" w:color="auto"/>
              <w:right w:val="single" w:sz="8" w:space="0" w:color="auto"/>
            </w:tcBorders>
            <w:vAlign w:val="center"/>
            <w:hideMark/>
          </w:tcPr>
          <w:p w14:paraId="069E5855" w14:textId="5C65B899"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548183909"/>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3AF62D0"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174" w:type="dxa"/>
            <w:tcBorders>
              <w:top w:val="nil"/>
              <w:left w:val="nil"/>
              <w:bottom w:val="single" w:sz="4" w:space="0" w:color="000000" w:themeColor="text1"/>
              <w:right w:val="single" w:sz="4" w:space="0" w:color="000000" w:themeColor="text1"/>
            </w:tcBorders>
            <w:shd w:val="clear" w:color="auto" w:fill="000000" w:themeFill="text1"/>
            <w:noWrap/>
            <w:vAlign w:val="center"/>
            <w:hideMark/>
          </w:tcPr>
          <w:p w14:paraId="7A6E864C" w14:textId="77777777" w:rsidR="00A2746B" w:rsidRPr="007E39A3" w:rsidRDefault="00A2746B" w:rsidP="00A2746B">
            <w:pPr>
              <w:spacing w:after="0"/>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noWrap/>
            <w:hideMark/>
          </w:tcPr>
          <w:p w14:paraId="7D230F69"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nil"/>
              <w:right w:val="single" w:sz="8" w:space="0" w:color="auto"/>
            </w:tcBorders>
            <w:shd w:val="clear" w:color="auto" w:fill="000000" w:themeFill="text1"/>
            <w:noWrap/>
            <w:hideMark/>
          </w:tcPr>
          <w:p w14:paraId="45132E73"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nil"/>
              <w:right w:val="single" w:sz="8" w:space="0" w:color="auto"/>
            </w:tcBorders>
            <w:shd w:val="clear" w:color="auto" w:fill="000000" w:themeFill="text1"/>
          </w:tcPr>
          <w:p w14:paraId="0B0BFF57" w14:textId="77777777" w:rsidR="00A2746B" w:rsidRPr="007E39A3" w:rsidRDefault="00A2746B" w:rsidP="00A2746B">
            <w:pPr>
              <w:spacing w:after="0"/>
              <w:rPr>
                <w:rFonts w:eastAsia="Times New Roman" w:cs="Times New Roman"/>
                <w:color w:val="000000"/>
                <w:sz w:val="14"/>
                <w:szCs w:val="14"/>
              </w:rPr>
            </w:pPr>
          </w:p>
        </w:tc>
      </w:tr>
      <w:tr w:rsidR="00A2746B" w:rsidRPr="00E97FA9" w14:paraId="133B9B3B" w14:textId="1D579913" w:rsidTr="00A2746B">
        <w:trPr>
          <w:trHeight w:val="275"/>
        </w:trPr>
        <w:tc>
          <w:tcPr>
            <w:tcW w:w="2131" w:type="dxa"/>
            <w:tcBorders>
              <w:top w:val="nil"/>
              <w:left w:val="single" w:sz="8" w:space="0" w:color="auto"/>
              <w:bottom w:val="single" w:sz="8" w:space="0" w:color="auto"/>
              <w:right w:val="single" w:sz="4" w:space="0" w:color="auto"/>
            </w:tcBorders>
            <w:hideMark/>
          </w:tcPr>
          <w:p w14:paraId="20F657F0" w14:textId="77777777" w:rsidR="00A2746B" w:rsidRPr="007E39A3" w:rsidRDefault="00A2746B" w:rsidP="00A2746B">
            <w:pPr>
              <w:spacing w:after="0"/>
              <w:rPr>
                <w:rFonts w:eastAsia="Times New Roman" w:cs="Times New Roman"/>
                <w:sz w:val="14"/>
                <w:szCs w:val="14"/>
              </w:rPr>
            </w:pPr>
            <w:r w:rsidRPr="007E39A3">
              <w:rPr>
                <w:rFonts w:eastAsia="Times New Roman" w:cs="Times New Roman"/>
                <w:sz w:val="14"/>
                <w:szCs w:val="14"/>
              </w:rPr>
              <w:t>16. Carbon capture and storage</w:t>
            </w:r>
          </w:p>
        </w:tc>
        <w:tc>
          <w:tcPr>
            <w:tcW w:w="1114" w:type="dxa"/>
            <w:tcBorders>
              <w:top w:val="nil"/>
              <w:left w:val="nil"/>
              <w:bottom w:val="single" w:sz="8" w:space="0" w:color="auto"/>
              <w:right w:val="single" w:sz="4" w:space="0" w:color="auto"/>
            </w:tcBorders>
            <w:vAlign w:val="center"/>
            <w:hideMark/>
          </w:tcPr>
          <w:p w14:paraId="259857CC" w14:textId="3FCB0C3C"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187335547"/>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1232" w:type="dxa"/>
            <w:tcBorders>
              <w:top w:val="nil"/>
              <w:left w:val="nil"/>
              <w:bottom w:val="single" w:sz="8" w:space="0" w:color="auto"/>
              <w:right w:val="single" w:sz="8" w:space="0" w:color="auto"/>
            </w:tcBorders>
            <w:vAlign w:val="center"/>
            <w:hideMark/>
          </w:tcPr>
          <w:p w14:paraId="606CFD22" w14:textId="363BA2CD" w:rsidR="00A2746B" w:rsidRPr="007E39A3" w:rsidRDefault="00A2746B" w:rsidP="00A2746B">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Pr>
                <w:rStyle w:val="normaltextrun"/>
                <w:rFonts w:ascii="Segoe UI Symbol" w:hAnsi="Segoe UI Symbol" w:cs="Segoe UI Symbol"/>
                <w:bCs/>
                <w:color w:val="000000"/>
                <w:sz w:val="14"/>
                <w:szCs w:val="14"/>
                <w:shd w:val="clear" w:color="auto" w:fill="FFFFFF"/>
              </w:rPr>
              <w:t xml:space="preserve"> </w:t>
            </w:r>
            <w:sdt>
              <w:sdtPr>
                <w:rPr>
                  <w:rStyle w:val="normaltextrun"/>
                  <w:rFonts w:ascii="Segoe UI Symbol" w:hAnsi="Segoe UI Symbol" w:cs="Segoe UI Symbol"/>
                  <w:bCs/>
                  <w:color w:val="000000"/>
                  <w:sz w:val="14"/>
                  <w:szCs w:val="14"/>
                  <w:shd w:val="clear" w:color="auto" w:fill="FFFFFF"/>
                </w:rPr>
                <w:id w:val="-1497101548"/>
                <w14:checkbox>
                  <w14:checked w14:val="0"/>
                  <w14:checkedState w14:val="2612" w14:font="MS Gothic"/>
                  <w14:uncheckedState w14:val="2610" w14:font="MS Gothic"/>
                </w14:checkbox>
              </w:sdtPr>
              <w:sdtContent>
                <w:r>
                  <w:rPr>
                    <w:rStyle w:val="normaltextrun"/>
                    <w:rFonts w:ascii="MS Gothic" w:eastAsia="MS Gothic" w:hAnsi="MS Gothic" w:cs="Segoe UI Symbol" w:hint="eastAsia"/>
                    <w:bCs/>
                    <w:color w:val="000000"/>
                    <w:sz w:val="14"/>
                    <w:szCs w:val="14"/>
                    <w:shd w:val="clear" w:color="auto" w:fill="FFFFFF"/>
                  </w:rPr>
                  <w:t>☐</w:t>
                </w:r>
              </w:sdtContent>
            </w:sdt>
          </w:p>
        </w:tc>
        <w:tc>
          <w:tcPr>
            <w:tcW w:w="2406" w:type="dxa"/>
            <w:gridSpan w:val="2"/>
            <w:tcBorders>
              <w:top w:val="nil"/>
              <w:left w:val="nil"/>
              <w:bottom w:val="single" w:sz="8" w:space="0" w:color="auto"/>
              <w:right w:val="nil"/>
            </w:tcBorders>
            <w:shd w:val="clear" w:color="auto" w:fill="000000" w:themeFill="text1"/>
            <w:noWrap/>
            <w:hideMark/>
          </w:tcPr>
          <w:p w14:paraId="5037DAE4"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174" w:type="dxa"/>
            <w:tcBorders>
              <w:top w:val="nil"/>
              <w:left w:val="nil"/>
              <w:bottom w:val="single" w:sz="8" w:space="0" w:color="auto"/>
              <w:right w:val="nil"/>
            </w:tcBorders>
            <w:shd w:val="clear" w:color="auto" w:fill="000000" w:themeFill="text1"/>
            <w:noWrap/>
            <w:vAlign w:val="center"/>
            <w:hideMark/>
          </w:tcPr>
          <w:p w14:paraId="09D538FE" w14:textId="77777777" w:rsidR="00A2746B" w:rsidRPr="007E39A3" w:rsidRDefault="00A2746B" w:rsidP="00A2746B">
            <w:pPr>
              <w:spacing w:after="0"/>
              <w:rPr>
                <w:rFonts w:eastAsia="Times New Roman" w:cs="Times New Roman"/>
                <w:color w:val="000000"/>
                <w:sz w:val="14"/>
                <w:szCs w:val="14"/>
              </w:rPr>
            </w:pPr>
            <w:r w:rsidRPr="007E39A3">
              <w:rPr>
                <w:rStyle w:val="normaltextrun"/>
                <w:rFonts w:ascii="Segoe UI Symbol" w:hAnsi="Segoe UI Symbol" w:cs="Segoe UI Symbol"/>
                <w:color w:val="000000"/>
                <w:sz w:val="14"/>
                <w:szCs w:val="14"/>
              </w:rPr>
              <w:t>☐</w:t>
            </w:r>
          </w:p>
        </w:tc>
        <w:tc>
          <w:tcPr>
            <w:tcW w:w="2016" w:type="dxa"/>
            <w:gridSpan w:val="2"/>
            <w:tcBorders>
              <w:top w:val="nil"/>
              <w:left w:val="nil"/>
              <w:bottom w:val="single" w:sz="8" w:space="0" w:color="auto"/>
              <w:right w:val="nil"/>
            </w:tcBorders>
            <w:shd w:val="clear" w:color="auto" w:fill="000000" w:themeFill="text1"/>
            <w:noWrap/>
            <w:hideMark/>
          </w:tcPr>
          <w:p w14:paraId="53F82BC8"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auto"/>
              <w:right w:val="single" w:sz="8" w:space="0" w:color="auto"/>
            </w:tcBorders>
            <w:shd w:val="clear" w:color="auto" w:fill="000000" w:themeFill="text1"/>
            <w:noWrap/>
            <w:hideMark/>
          </w:tcPr>
          <w:p w14:paraId="72B48ABE" w14:textId="77777777" w:rsidR="00A2746B" w:rsidRPr="007E39A3" w:rsidRDefault="00A2746B" w:rsidP="00A2746B">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5" w:type="dxa"/>
            <w:tcBorders>
              <w:top w:val="nil"/>
              <w:left w:val="nil"/>
              <w:bottom w:val="single" w:sz="8" w:space="0" w:color="auto"/>
              <w:right w:val="single" w:sz="8" w:space="0" w:color="auto"/>
            </w:tcBorders>
            <w:shd w:val="clear" w:color="auto" w:fill="000000" w:themeFill="text1"/>
          </w:tcPr>
          <w:p w14:paraId="44983F33" w14:textId="77777777" w:rsidR="00A2746B" w:rsidRPr="007E39A3" w:rsidRDefault="00A2746B" w:rsidP="00A2746B">
            <w:pPr>
              <w:spacing w:after="0"/>
              <w:rPr>
                <w:rFonts w:eastAsia="Times New Roman" w:cs="Times New Roman"/>
                <w:color w:val="000000"/>
                <w:sz w:val="14"/>
                <w:szCs w:val="14"/>
              </w:rPr>
            </w:pPr>
          </w:p>
        </w:tc>
      </w:tr>
      <w:tr w:rsidR="00A2746B" w:rsidRPr="00C0386C" w14:paraId="63841F48" w14:textId="36D15B32" w:rsidTr="00923097">
        <w:trPr>
          <w:trHeight w:val="399"/>
        </w:trPr>
        <w:tc>
          <w:tcPr>
            <w:tcW w:w="15243" w:type="dxa"/>
            <w:gridSpan w:val="10"/>
            <w:tcBorders>
              <w:top w:val="single" w:sz="8" w:space="0" w:color="auto"/>
              <w:left w:val="single" w:sz="8" w:space="0" w:color="auto"/>
              <w:bottom w:val="single" w:sz="8" w:space="0" w:color="F2F2F2" w:themeColor="background1" w:themeShade="F2"/>
              <w:right w:val="single" w:sz="8" w:space="0" w:color="000000" w:themeColor="text1"/>
            </w:tcBorders>
            <w:hideMark/>
          </w:tcPr>
          <w:p w14:paraId="18A46AC1" w14:textId="7EAF044C" w:rsidR="00A2746B" w:rsidRPr="007E39A3" w:rsidRDefault="00A2746B" w:rsidP="00A2746B">
            <w:pPr>
              <w:spacing w:after="0"/>
              <w:rPr>
                <w:rFonts w:eastAsia="Times New Roman" w:cs="Times New Roman"/>
                <w:b/>
                <w:bCs/>
                <w:sz w:val="14"/>
                <w:szCs w:val="14"/>
              </w:rPr>
            </w:pPr>
            <w:r w:rsidRPr="007E39A3">
              <w:rPr>
                <w:rFonts w:eastAsia="Times New Roman" w:cs="Times New Roman"/>
                <w:b/>
                <w:bCs/>
                <w:sz w:val="14"/>
                <w:szCs w:val="14"/>
              </w:rPr>
              <w:t xml:space="preserve">Additional Comments/Scope Conditions: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r>
      <w:tr w:rsidR="00A2746B" w:rsidRPr="00C0386C" w14:paraId="1022ECDA" w14:textId="5896B0D5" w:rsidTr="00923097">
        <w:trPr>
          <w:trHeight w:val="265"/>
        </w:trPr>
        <w:tc>
          <w:tcPr>
            <w:tcW w:w="5748" w:type="dxa"/>
            <w:gridSpan w:val="4"/>
            <w:tcBorders>
              <w:top w:val="single" w:sz="8" w:space="0" w:color="F2F2F2" w:themeColor="background1" w:themeShade="F2"/>
              <w:left w:val="single" w:sz="8" w:space="0" w:color="auto"/>
              <w:bottom w:val="nil"/>
              <w:right w:val="nil"/>
            </w:tcBorders>
            <w:noWrap/>
            <w:hideMark/>
          </w:tcPr>
          <w:p w14:paraId="5EB0FDC6" w14:textId="77777777" w:rsidR="00A2746B" w:rsidRPr="007E39A3" w:rsidRDefault="00A2746B" w:rsidP="00A2746B">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Completed by (Verra):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c>
          <w:tcPr>
            <w:tcW w:w="9495" w:type="dxa"/>
            <w:gridSpan w:val="6"/>
            <w:tcBorders>
              <w:top w:val="single" w:sz="8" w:space="0" w:color="F2F2F2" w:themeColor="background1" w:themeShade="F2"/>
              <w:left w:val="nil"/>
              <w:bottom w:val="nil"/>
              <w:right w:val="single" w:sz="8" w:space="0" w:color="000000" w:themeColor="text1"/>
            </w:tcBorders>
            <w:noWrap/>
            <w:vAlign w:val="bottom"/>
            <w:hideMark/>
          </w:tcPr>
          <w:p w14:paraId="280ABDE9" w14:textId="3A2294D8" w:rsidR="00A2746B" w:rsidRPr="007E39A3" w:rsidRDefault="00A2746B" w:rsidP="00A2746B">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VVB Authorized Signatory (PRINT NAME):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r>
      <w:tr w:rsidR="00A2746B" w:rsidRPr="00C0386C" w14:paraId="05E7F61B" w14:textId="77B2DD36" w:rsidTr="00923097">
        <w:trPr>
          <w:trHeight w:val="275"/>
        </w:trPr>
        <w:tc>
          <w:tcPr>
            <w:tcW w:w="5748" w:type="dxa"/>
            <w:gridSpan w:val="4"/>
            <w:tcBorders>
              <w:top w:val="nil"/>
              <w:left w:val="single" w:sz="8" w:space="0" w:color="auto"/>
              <w:bottom w:val="single" w:sz="8" w:space="0" w:color="auto"/>
              <w:right w:val="nil"/>
            </w:tcBorders>
            <w:noWrap/>
            <w:hideMark/>
          </w:tcPr>
          <w:p w14:paraId="26E53439" w14:textId="77777777" w:rsidR="00A2746B" w:rsidRPr="007E39A3" w:rsidRDefault="00A2746B" w:rsidP="00A2746B">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Completed Date (Verra): </w:t>
            </w:r>
            <w:r w:rsidRPr="007E39A3">
              <w:rPr>
                <w:rFonts w:eastAsia="Times New Roman" w:cs="Times New Roman"/>
                <w:b/>
                <w:bCs/>
                <w:color w:val="000000"/>
                <w:sz w:val="14"/>
                <w:szCs w:val="14"/>
              </w:rPr>
              <w:t> </w:t>
            </w:r>
            <w:r w:rsidRPr="007E39A3">
              <w:rPr>
                <w:rFonts w:eastAsia="Times New Roman" w:cs="Times New Roman"/>
                <w:b/>
                <w:bCs/>
                <w:color w:val="000000"/>
                <w:sz w:val="14"/>
                <w:szCs w:val="14"/>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c>
          <w:tcPr>
            <w:tcW w:w="4695" w:type="dxa"/>
            <w:gridSpan w:val="3"/>
            <w:tcBorders>
              <w:top w:val="nil"/>
              <w:left w:val="nil"/>
              <w:bottom w:val="single" w:sz="8" w:space="0" w:color="auto"/>
              <w:right w:val="nil"/>
            </w:tcBorders>
            <w:noWrap/>
            <w:vAlign w:val="bottom"/>
            <w:hideMark/>
          </w:tcPr>
          <w:p w14:paraId="42113E0E" w14:textId="77777777" w:rsidR="00A2746B" w:rsidRPr="007E39A3" w:rsidRDefault="00A2746B" w:rsidP="00A2746B">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 VVB Signature: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c>
          <w:tcPr>
            <w:tcW w:w="4800" w:type="dxa"/>
            <w:gridSpan w:val="3"/>
            <w:tcBorders>
              <w:top w:val="nil"/>
              <w:left w:val="nil"/>
              <w:bottom w:val="single" w:sz="8" w:space="0" w:color="auto"/>
              <w:right w:val="single" w:sz="8" w:space="0" w:color="000000" w:themeColor="text1"/>
            </w:tcBorders>
            <w:noWrap/>
            <w:vAlign w:val="bottom"/>
            <w:hideMark/>
          </w:tcPr>
          <w:p w14:paraId="23DD6039" w14:textId="78247869" w:rsidR="00A2746B" w:rsidRPr="007E39A3" w:rsidRDefault="00A2746B" w:rsidP="00A2746B">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 Date: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r>
    </w:tbl>
    <w:p w14:paraId="449A4196" w14:textId="68F4DB74" w:rsidR="00A850B3" w:rsidRDefault="00A850B3" w:rsidP="00A850B3"/>
    <w:sectPr w:rsidR="00A850B3" w:rsidSect="000F1660">
      <w:pgSz w:w="16838" w:h="11906" w:orient="landscape" w:code="9"/>
      <w:pgMar w:top="1440" w:right="1440" w:bottom="1440" w:left="1440" w:header="720" w:footer="2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39E2" w14:textId="77777777" w:rsidR="00184929" w:rsidRDefault="00184929">
      <w:pPr>
        <w:spacing w:after="0"/>
      </w:pPr>
      <w:r>
        <w:separator/>
      </w:r>
    </w:p>
  </w:endnote>
  <w:endnote w:type="continuationSeparator" w:id="0">
    <w:p w14:paraId="34CFD0E0" w14:textId="77777777" w:rsidR="00184929" w:rsidRDefault="00184929">
      <w:pPr>
        <w:spacing w:after="0"/>
      </w:pPr>
      <w:r>
        <w:continuationSeparator/>
      </w:r>
    </w:p>
  </w:endnote>
  <w:endnote w:type="continuationNotice" w:id="1">
    <w:p w14:paraId="70F33125" w14:textId="77777777" w:rsidR="00184929" w:rsidRDefault="00184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EngravrsRoman B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Avenir Light">
    <w:altName w:val="Times New Roman"/>
    <w:panose1 w:val="00000000000000000000"/>
    <w:charset w:val="00"/>
    <w:family w:val="roman"/>
    <w:notTrueType/>
    <w:pitch w:val="default"/>
  </w:font>
  <w:font w:name="Avenir-Light">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9076D4" w:rsidRPr="00966DC3" w14:paraId="01B5796F" w14:textId="77777777" w:rsidTr="1D9365DE">
      <w:tc>
        <w:tcPr>
          <w:tcW w:w="1666" w:type="pct"/>
        </w:tcPr>
        <w:p w14:paraId="588CD1DC" w14:textId="77777777" w:rsidR="009076D4" w:rsidRDefault="009076D4" w:rsidP="00F30C84">
          <w:pPr>
            <w:pStyle w:val="Footer"/>
          </w:pPr>
        </w:p>
      </w:tc>
      <w:tc>
        <w:tcPr>
          <w:tcW w:w="1667" w:type="pct"/>
        </w:tcPr>
        <w:p w14:paraId="2D5BDB3C" w14:textId="77777777" w:rsidR="009076D4" w:rsidRDefault="009076D4">
          <w:pPr>
            <w:pStyle w:val="Footer"/>
            <w:jc w:val="center"/>
            <w:rPr>
              <w:rStyle w:val="PageNumber"/>
            </w:rPr>
          </w:pPr>
        </w:p>
      </w:tc>
      <w:tc>
        <w:tcPr>
          <w:tcW w:w="1667" w:type="pct"/>
        </w:tcPr>
        <w:p w14:paraId="37F65F5E" w14:textId="1130C796" w:rsidR="009076D4" w:rsidRPr="00966DC3" w:rsidRDefault="1D9365DE" w:rsidP="1D9365DE">
          <w:pPr>
            <w:pStyle w:val="Footer"/>
            <w:jc w:val="center"/>
            <w:rPr>
              <w:rStyle w:val="PageNumber"/>
              <w:i/>
              <w:iCs/>
            </w:rPr>
          </w:pPr>
          <w:r w:rsidRPr="1D9365DE">
            <w:rPr>
              <w:i/>
              <w:iCs/>
            </w:rPr>
            <w:t>Verra VVB Agreement v3.1</w:t>
          </w:r>
        </w:p>
      </w:tc>
    </w:tr>
  </w:tbl>
  <w:p w14:paraId="2A005A76" w14:textId="77777777" w:rsidR="009076D4" w:rsidRDefault="009076D4">
    <w:pPr>
      <w:pStyle w:val="Regulator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9076D4" w14:paraId="439DFB08" w14:textId="77777777" w:rsidTr="00F30C84">
      <w:tc>
        <w:tcPr>
          <w:tcW w:w="1666" w:type="pct"/>
        </w:tcPr>
        <w:p w14:paraId="0E1A1E57" w14:textId="77777777" w:rsidR="009076D4" w:rsidRDefault="009076D4">
          <w:pPr>
            <w:pStyle w:val="Footer"/>
          </w:pPr>
        </w:p>
      </w:tc>
      <w:tc>
        <w:tcPr>
          <w:tcW w:w="1667" w:type="pct"/>
        </w:tcPr>
        <w:p w14:paraId="1B0ABA9C" w14:textId="77777777" w:rsidR="009076D4" w:rsidRDefault="009076D4">
          <w:pPr>
            <w:pStyle w:val="Footer"/>
            <w:jc w:val="center"/>
            <w:rPr>
              <w:rStyle w:val="PageNumber"/>
            </w:rPr>
          </w:pPr>
        </w:p>
      </w:tc>
      <w:tc>
        <w:tcPr>
          <w:tcW w:w="1667" w:type="pct"/>
        </w:tcPr>
        <w:p w14:paraId="05A5C5B2" w14:textId="77777777" w:rsidR="009076D4" w:rsidRDefault="009076D4">
          <w:pPr>
            <w:pStyle w:val="Footer"/>
            <w:jc w:val="center"/>
            <w:rPr>
              <w:rStyle w:val="PageNumber"/>
            </w:rPr>
          </w:pPr>
        </w:p>
      </w:tc>
    </w:tr>
  </w:tbl>
  <w:p w14:paraId="1EB432AE" w14:textId="77777777" w:rsidR="009076D4" w:rsidRDefault="00907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39FC" w14:textId="77777777" w:rsidR="009076D4" w:rsidRDefault="009076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9076D4" w14:paraId="09E09AE3" w14:textId="77777777" w:rsidTr="00F30C84">
      <w:tc>
        <w:tcPr>
          <w:tcW w:w="1666" w:type="pct"/>
        </w:tcPr>
        <w:p w14:paraId="7ADB2A80" w14:textId="77777777" w:rsidR="009076D4" w:rsidRDefault="009076D4">
          <w:pPr>
            <w:pStyle w:val="Footer"/>
          </w:pPr>
        </w:p>
      </w:tc>
      <w:tc>
        <w:tcPr>
          <w:tcW w:w="1667" w:type="pct"/>
        </w:tcPr>
        <w:p w14:paraId="44FA6D68" w14:textId="51A81272" w:rsidR="009076D4" w:rsidRDefault="009076D4">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5C2999">
            <w:rPr>
              <w:rStyle w:val="PageNumber"/>
              <w:noProof/>
            </w:rPr>
            <w:t>6</w:t>
          </w:r>
          <w:r>
            <w:rPr>
              <w:rStyle w:val="PageNumber"/>
            </w:rPr>
            <w:fldChar w:fldCharType="end"/>
          </w:r>
          <w:r>
            <w:rPr>
              <w:rStyle w:val="PageNumber"/>
            </w:rPr>
            <w:t xml:space="preserve"> -</w:t>
          </w:r>
        </w:p>
      </w:tc>
      <w:tc>
        <w:tcPr>
          <w:tcW w:w="1667" w:type="pct"/>
        </w:tcPr>
        <w:p w14:paraId="564400D4" w14:textId="77777777" w:rsidR="009076D4" w:rsidRDefault="009076D4" w:rsidP="00F30C84">
          <w:pPr>
            <w:pStyle w:val="Footer"/>
            <w:jc w:val="right"/>
            <w:rPr>
              <w:rStyle w:val="PageNumber"/>
            </w:rPr>
          </w:pPr>
        </w:p>
      </w:tc>
    </w:tr>
  </w:tbl>
  <w:p w14:paraId="08A2B017" w14:textId="77777777" w:rsidR="009076D4" w:rsidRDefault="009076D4" w:rsidP="00F30C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FFB6" w14:textId="77777777" w:rsidR="009076D4" w:rsidRDefault="0090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9FE9" w14:textId="77777777" w:rsidR="00184929" w:rsidRDefault="00184929">
      <w:pPr>
        <w:spacing w:after="0"/>
      </w:pPr>
      <w:r>
        <w:separator/>
      </w:r>
    </w:p>
  </w:footnote>
  <w:footnote w:type="continuationSeparator" w:id="0">
    <w:p w14:paraId="086C7E32" w14:textId="77777777" w:rsidR="00184929" w:rsidRDefault="00184929">
      <w:pPr>
        <w:spacing w:after="0"/>
      </w:pPr>
      <w:r>
        <w:continuationSeparator/>
      </w:r>
    </w:p>
  </w:footnote>
  <w:footnote w:type="continuationNotice" w:id="1">
    <w:p w14:paraId="27A2EF83" w14:textId="77777777" w:rsidR="00184929" w:rsidRDefault="00184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13"/>
      <w:gridCol w:w="4513"/>
    </w:tblGrid>
    <w:tr w:rsidR="009076D4" w14:paraId="73D586B8" w14:textId="77777777">
      <w:tc>
        <w:tcPr>
          <w:tcW w:w="2500" w:type="pct"/>
        </w:tcPr>
        <w:p w14:paraId="4EB79C7F" w14:textId="77777777" w:rsidR="009076D4" w:rsidRDefault="009076D4">
          <w:pPr>
            <w:jc w:val="left"/>
          </w:pPr>
        </w:p>
      </w:tc>
      <w:tc>
        <w:tcPr>
          <w:tcW w:w="2500" w:type="pct"/>
        </w:tcPr>
        <w:p w14:paraId="74FB9D7C" w14:textId="77777777" w:rsidR="009076D4" w:rsidRDefault="009076D4">
          <w:pPr>
            <w:pStyle w:val="LegalEntityRightNB"/>
          </w:pPr>
        </w:p>
      </w:tc>
    </w:tr>
    <w:tr w:rsidR="009076D4" w14:paraId="0DC80B68" w14:textId="77777777">
      <w:trPr>
        <w:trHeight w:hRule="exact" w:val="284"/>
      </w:trPr>
      <w:tc>
        <w:tcPr>
          <w:tcW w:w="5000" w:type="pct"/>
          <w:gridSpan w:val="2"/>
        </w:tcPr>
        <w:p w14:paraId="619E379A" w14:textId="77777777" w:rsidR="009076D4" w:rsidRDefault="009076D4">
          <w:pPr>
            <w:pStyle w:val="DraftDate"/>
          </w:pPr>
        </w:p>
      </w:tc>
    </w:tr>
  </w:tbl>
  <w:p w14:paraId="4E6A3CF1" w14:textId="77777777" w:rsidR="009076D4" w:rsidRDefault="00907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026"/>
    </w:tblGrid>
    <w:tr w:rsidR="009076D4" w14:paraId="38F9FC81" w14:textId="77777777">
      <w:trPr>
        <w:trHeight w:hRule="exact" w:val="284"/>
      </w:trPr>
      <w:tc>
        <w:tcPr>
          <w:tcW w:w="5000" w:type="pct"/>
        </w:tcPr>
        <w:p w14:paraId="29F50CD4" w14:textId="77777777" w:rsidR="009076D4" w:rsidRDefault="009076D4">
          <w:pPr>
            <w:pStyle w:val="DraftDate"/>
          </w:pPr>
        </w:p>
      </w:tc>
    </w:tr>
  </w:tbl>
  <w:p w14:paraId="6958B262" w14:textId="77777777" w:rsidR="009076D4" w:rsidRDefault="00907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6C12" w14:textId="77777777" w:rsidR="009076D4" w:rsidRDefault="00907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026"/>
    </w:tblGrid>
    <w:tr w:rsidR="009076D4" w14:paraId="6DC477A0" w14:textId="77777777">
      <w:trPr>
        <w:trHeight w:hRule="exact" w:val="284"/>
      </w:trPr>
      <w:tc>
        <w:tcPr>
          <w:tcW w:w="5000" w:type="pct"/>
        </w:tcPr>
        <w:p w14:paraId="6BD537A4" w14:textId="77777777" w:rsidR="009076D4" w:rsidRDefault="009076D4">
          <w:pPr>
            <w:pStyle w:val="DraftDate"/>
            <w:ind w:right="90"/>
          </w:pPr>
        </w:p>
      </w:tc>
    </w:tr>
  </w:tbl>
  <w:p w14:paraId="252E2871" w14:textId="77777777" w:rsidR="009076D4" w:rsidRDefault="009076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D322" w14:textId="77777777" w:rsidR="009076D4" w:rsidRDefault="0090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7C092D8"/>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15:restartNumberingAfterBreak="0">
    <w:nsid w:val="3E686524"/>
    <w:multiLevelType w:val="multilevel"/>
    <w:tmpl w:val="5A6EA9C2"/>
    <w:name w:val="Schedule 1"/>
    <w:lvl w:ilvl="0">
      <w:start w:val="1"/>
      <w:numFmt w:val="decimal"/>
      <w:lvlRestart w:val="0"/>
      <w:pStyle w:val="Schedule1L1"/>
      <w:suff w:val="nothing"/>
      <w:lvlText w:val="Schedule %1"/>
      <w:lvlJc w:val="left"/>
      <w:pPr>
        <w:tabs>
          <w:tab w:val="num" w:pos="0"/>
        </w:tabs>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6C8923D4"/>
    <w:multiLevelType w:val="multilevel"/>
    <w:tmpl w:val="4D5C5734"/>
    <w:name w:val="Long Standard"/>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287"/>
        </w:tabs>
        <w:ind w:left="1287"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1619143760">
    <w:abstractNumId w:val="0"/>
  </w:num>
  <w:num w:numId="2" w16cid:durableId="993222243">
    <w:abstractNumId w:val="3"/>
  </w:num>
  <w:num w:numId="3" w16cid:durableId="1904438650">
    <w:abstractNumId w:val="1"/>
  </w:num>
  <w:num w:numId="4" w16cid:durableId="2124615253">
    <w:abstractNumId w:val="2"/>
  </w:num>
  <w:num w:numId="5" w16cid:durableId="1015956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444927">
    <w:abstractNumId w:val="3"/>
  </w:num>
  <w:num w:numId="7" w16cid:durableId="1400176865">
    <w:abstractNumId w:val="3"/>
  </w:num>
  <w:num w:numId="8" w16cid:durableId="86462186">
    <w:abstractNumId w:val="3"/>
  </w:num>
  <w:num w:numId="9" w16cid:durableId="1586182139">
    <w:abstractNumId w:val="3"/>
  </w:num>
  <w:num w:numId="10" w16cid:durableId="429548444">
    <w:abstractNumId w:val="3"/>
  </w:num>
  <w:num w:numId="11" w16cid:durableId="398134088">
    <w:abstractNumId w:val="3"/>
  </w:num>
  <w:num w:numId="12" w16cid:durableId="1440879598">
    <w:abstractNumId w:val="3"/>
  </w:num>
  <w:num w:numId="13" w16cid:durableId="2103644466">
    <w:abstractNumId w:val="3"/>
  </w:num>
  <w:num w:numId="14" w16cid:durableId="1745302494">
    <w:abstractNumId w:val="3"/>
  </w:num>
  <w:num w:numId="15" w16cid:durableId="1467695938">
    <w:abstractNumId w:val="3"/>
  </w:num>
  <w:num w:numId="16" w16cid:durableId="134222334">
    <w:abstractNumId w:val="3"/>
  </w:num>
  <w:num w:numId="17" w16cid:durableId="1495294836">
    <w:abstractNumId w:val="3"/>
  </w:num>
  <w:num w:numId="18" w16cid:durableId="1472938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0MDQ0tDQ2NwMCIyUdpeDU4uLM/DyQAsNaACuoQeIsAAAA"/>
    <w:docVar w:name="DMReference" w:val="402348898-v1\AP_DMS"/>
    <w:docVar w:name="OfficeIni" w:val="Sydney.ini"/>
    <w:docVar w:name="ReferenceFieldsConverted" w:val="True"/>
  </w:docVars>
  <w:rsids>
    <w:rsidRoot w:val="00B3089E"/>
    <w:rsid w:val="00000B44"/>
    <w:rsid w:val="00004596"/>
    <w:rsid w:val="00011309"/>
    <w:rsid w:val="000144AE"/>
    <w:rsid w:val="0002125F"/>
    <w:rsid w:val="00021901"/>
    <w:rsid w:val="0003399A"/>
    <w:rsid w:val="00034D2B"/>
    <w:rsid w:val="00041499"/>
    <w:rsid w:val="000524FB"/>
    <w:rsid w:val="00060F64"/>
    <w:rsid w:val="000662BF"/>
    <w:rsid w:val="000668B2"/>
    <w:rsid w:val="00074F30"/>
    <w:rsid w:val="000764BE"/>
    <w:rsid w:val="00077A57"/>
    <w:rsid w:val="000862BA"/>
    <w:rsid w:val="00086D1C"/>
    <w:rsid w:val="00097B7B"/>
    <w:rsid w:val="000A41B9"/>
    <w:rsid w:val="000B3A25"/>
    <w:rsid w:val="000B4D1D"/>
    <w:rsid w:val="000C2266"/>
    <w:rsid w:val="000D63F3"/>
    <w:rsid w:val="000D64AB"/>
    <w:rsid w:val="000E5583"/>
    <w:rsid w:val="000F0110"/>
    <w:rsid w:val="000F1660"/>
    <w:rsid w:val="000F246E"/>
    <w:rsid w:val="00101991"/>
    <w:rsid w:val="0010444F"/>
    <w:rsid w:val="0011253C"/>
    <w:rsid w:val="00120839"/>
    <w:rsid w:val="001235CB"/>
    <w:rsid w:val="00127F5D"/>
    <w:rsid w:val="00137148"/>
    <w:rsid w:val="0013753A"/>
    <w:rsid w:val="00141E59"/>
    <w:rsid w:val="00144259"/>
    <w:rsid w:val="0015216B"/>
    <w:rsid w:val="00155CEA"/>
    <w:rsid w:val="00156A34"/>
    <w:rsid w:val="001630B7"/>
    <w:rsid w:val="0016675F"/>
    <w:rsid w:val="00180ACB"/>
    <w:rsid w:val="00184929"/>
    <w:rsid w:val="00184AA0"/>
    <w:rsid w:val="00193985"/>
    <w:rsid w:val="001A16FA"/>
    <w:rsid w:val="001A3D92"/>
    <w:rsid w:val="001A64B3"/>
    <w:rsid w:val="001B1D7F"/>
    <w:rsid w:val="001B4449"/>
    <w:rsid w:val="001B53C2"/>
    <w:rsid w:val="001B5C05"/>
    <w:rsid w:val="001C7078"/>
    <w:rsid w:val="001C7924"/>
    <w:rsid w:val="001D2174"/>
    <w:rsid w:val="001D2F5B"/>
    <w:rsid w:val="001D731A"/>
    <w:rsid w:val="001E2CB2"/>
    <w:rsid w:val="001E5834"/>
    <w:rsid w:val="0020708E"/>
    <w:rsid w:val="00207594"/>
    <w:rsid w:val="002117EB"/>
    <w:rsid w:val="00211964"/>
    <w:rsid w:val="00216477"/>
    <w:rsid w:val="0021704E"/>
    <w:rsid w:val="0023198F"/>
    <w:rsid w:val="00235C18"/>
    <w:rsid w:val="00246BB9"/>
    <w:rsid w:val="002503ED"/>
    <w:rsid w:val="0026635C"/>
    <w:rsid w:val="00273E9B"/>
    <w:rsid w:val="00283C31"/>
    <w:rsid w:val="002848B5"/>
    <w:rsid w:val="00285489"/>
    <w:rsid w:val="0029031C"/>
    <w:rsid w:val="00292BE7"/>
    <w:rsid w:val="00294D98"/>
    <w:rsid w:val="002A0D9F"/>
    <w:rsid w:val="002A2C97"/>
    <w:rsid w:val="002B13AE"/>
    <w:rsid w:val="002B7877"/>
    <w:rsid w:val="002C082A"/>
    <w:rsid w:val="002C1FF1"/>
    <w:rsid w:val="002C3AA5"/>
    <w:rsid w:val="002C5541"/>
    <w:rsid w:val="002C58EE"/>
    <w:rsid w:val="002E3E7F"/>
    <w:rsid w:val="002E4911"/>
    <w:rsid w:val="002F2A0C"/>
    <w:rsid w:val="002F7FD3"/>
    <w:rsid w:val="0030014A"/>
    <w:rsid w:val="00302515"/>
    <w:rsid w:val="00303D91"/>
    <w:rsid w:val="0030461B"/>
    <w:rsid w:val="003257A3"/>
    <w:rsid w:val="003358B7"/>
    <w:rsid w:val="003416F4"/>
    <w:rsid w:val="003417E3"/>
    <w:rsid w:val="00363668"/>
    <w:rsid w:val="00367D37"/>
    <w:rsid w:val="00371CD0"/>
    <w:rsid w:val="00383565"/>
    <w:rsid w:val="003A2AA6"/>
    <w:rsid w:val="003B15B5"/>
    <w:rsid w:val="003C0737"/>
    <w:rsid w:val="003C0B8D"/>
    <w:rsid w:val="003C2649"/>
    <w:rsid w:val="003C3640"/>
    <w:rsid w:val="003C4899"/>
    <w:rsid w:val="003C72E0"/>
    <w:rsid w:val="003F1057"/>
    <w:rsid w:val="003F4C46"/>
    <w:rsid w:val="003F51C3"/>
    <w:rsid w:val="003F5265"/>
    <w:rsid w:val="0040352C"/>
    <w:rsid w:val="00404AEB"/>
    <w:rsid w:val="00431709"/>
    <w:rsid w:val="004379F1"/>
    <w:rsid w:val="004415D4"/>
    <w:rsid w:val="004424FC"/>
    <w:rsid w:val="0044340A"/>
    <w:rsid w:val="0045262E"/>
    <w:rsid w:val="0045271A"/>
    <w:rsid w:val="0045519F"/>
    <w:rsid w:val="00461ED0"/>
    <w:rsid w:val="004725DE"/>
    <w:rsid w:val="0047594C"/>
    <w:rsid w:val="00476154"/>
    <w:rsid w:val="00476F36"/>
    <w:rsid w:val="00486D2B"/>
    <w:rsid w:val="00487BD0"/>
    <w:rsid w:val="004A05F7"/>
    <w:rsid w:val="004A4DA6"/>
    <w:rsid w:val="004A7E15"/>
    <w:rsid w:val="004B34CC"/>
    <w:rsid w:val="004B35DB"/>
    <w:rsid w:val="004C127E"/>
    <w:rsid w:val="004C2A68"/>
    <w:rsid w:val="004C5AEE"/>
    <w:rsid w:val="004D064A"/>
    <w:rsid w:val="004D18A6"/>
    <w:rsid w:val="004E49A4"/>
    <w:rsid w:val="004E5F25"/>
    <w:rsid w:val="00510806"/>
    <w:rsid w:val="00521572"/>
    <w:rsid w:val="00524A02"/>
    <w:rsid w:val="0054335C"/>
    <w:rsid w:val="0054477D"/>
    <w:rsid w:val="00545625"/>
    <w:rsid w:val="00555E57"/>
    <w:rsid w:val="00572FAE"/>
    <w:rsid w:val="0057518F"/>
    <w:rsid w:val="005864B1"/>
    <w:rsid w:val="005910D8"/>
    <w:rsid w:val="00591FB4"/>
    <w:rsid w:val="005A7E82"/>
    <w:rsid w:val="005B0777"/>
    <w:rsid w:val="005B623A"/>
    <w:rsid w:val="005C12AF"/>
    <w:rsid w:val="005C2999"/>
    <w:rsid w:val="005C32A7"/>
    <w:rsid w:val="005C3F69"/>
    <w:rsid w:val="005D4EA1"/>
    <w:rsid w:val="005E060B"/>
    <w:rsid w:val="005E09CC"/>
    <w:rsid w:val="005E0ED2"/>
    <w:rsid w:val="005E32B9"/>
    <w:rsid w:val="005F0B06"/>
    <w:rsid w:val="00620EEC"/>
    <w:rsid w:val="00633300"/>
    <w:rsid w:val="00633E5E"/>
    <w:rsid w:val="00644B1E"/>
    <w:rsid w:val="00651284"/>
    <w:rsid w:val="00663E1D"/>
    <w:rsid w:val="00664A8F"/>
    <w:rsid w:val="00673E16"/>
    <w:rsid w:val="0067418F"/>
    <w:rsid w:val="0067515B"/>
    <w:rsid w:val="00677D63"/>
    <w:rsid w:val="0068137A"/>
    <w:rsid w:val="00685073"/>
    <w:rsid w:val="006864B3"/>
    <w:rsid w:val="006909A5"/>
    <w:rsid w:val="00691EAC"/>
    <w:rsid w:val="006A45DD"/>
    <w:rsid w:val="006A6929"/>
    <w:rsid w:val="006A7025"/>
    <w:rsid w:val="006A768A"/>
    <w:rsid w:val="006B2996"/>
    <w:rsid w:val="006B6879"/>
    <w:rsid w:val="006B74B8"/>
    <w:rsid w:val="006C6937"/>
    <w:rsid w:val="006C69E6"/>
    <w:rsid w:val="006D70EB"/>
    <w:rsid w:val="006E1ABB"/>
    <w:rsid w:val="006E756A"/>
    <w:rsid w:val="006F1D59"/>
    <w:rsid w:val="006F4E64"/>
    <w:rsid w:val="007070F4"/>
    <w:rsid w:val="00712D40"/>
    <w:rsid w:val="007149BE"/>
    <w:rsid w:val="007161E9"/>
    <w:rsid w:val="00724265"/>
    <w:rsid w:val="007462DA"/>
    <w:rsid w:val="00746711"/>
    <w:rsid w:val="007508D6"/>
    <w:rsid w:val="00764A0C"/>
    <w:rsid w:val="0077438B"/>
    <w:rsid w:val="00783669"/>
    <w:rsid w:val="00796277"/>
    <w:rsid w:val="007A002A"/>
    <w:rsid w:val="007A509C"/>
    <w:rsid w:val="007B027C"/>
    <w:rsid w:val="007B2BD1"/>
    <w:rsid w:val="007B6D90"/>
    <w:rsid w:val="007C7F07"/>
    <w:rsid w:val="007D0A97"/>
    <w:rsid w:val="007D6033"/>
    <w:rsid w:val="007D693C"/>
    <w:rsid w:val="007E32CC"/>
    <w:rsid w:val="007E39A3"/>
    <w:rsid w:val="007F7FAF"/>
    <w:rsid w:val="008020E2"/>
    <w:rsid w:val="00805242"/>
    <w:rsid w:val="00806EA1"/>
    <w:rsid w:val="00821E52"/>
    <w:rsid w:val="00825215"/>
    <w:rsid w:val="0083166A"/>
    <w:rsid w:val="008337E5"/>
    <w:rsid w:val="00833A59"/>
    <w:rsid w:val="00836D99"/>
    <w:rsid w:val="00837504"/>
    <w:rsid w:val="00845BF3"/>
    <w:rsid w:val="00850201"/>
    <w:rsid w:val="00856F9B"/>
    <w:rsid w:val="00861B39"/>
    <w:rsid w:val="0086773E"/>
    <w:rsid w:val="00870EF4"/>
    <w:rsid w:val="00876020"/>
    <w:rsid w:val="008765BA"/>
    <w:rsid w:val="008811A3"/>
    <w:rsid w:val="00891CE9"/>
    <w:rsid w:val="008923D6"/>
    <w:rsid w:val="00892791"/>
    <w:rsid w:val="008A10AD"/>
    <w:rsid w:val="008A2C47"/>
    <w:rsid w:val="008A7841"/>
    <w:rsid w:val="008C30DC"/>
    <w:rsid w:val="008C4154"/>
    <w:rsid w:val="008E64DB"/>
    <w:rsid w:val="008F3A01"/>
    <w:rsid w:val="008F6670"/>
    <w:rsid w:val="009076D4"/>
    <w:rsid w:val="00914CB2"/>
    <w:rsid w:val="00915F3D"/>
    <w:rsid w:val="00921472"/>
    <w:rsid w:val="00923097"/>
    <w:rsid w:val="009273D2"/>
    <w:rsid w:val="009341C6"/>
    <w:rsid w:val="00934C48"/>
    <w:rsid w:val="00934E61"/>
    <w:rsid w:val="00944218"/>
    <w:rsid w:val="00944A22"/>
    <w:rsid w:val="00946750"/>
    <w:rsid w:val="00952D6F"/>
    <w:rsid w:val="00966DC3"/>
    <w:rsid w:val="00974643"/>
    <w:rsid w:val="009851CC"/>
    <w:rsid w:val="009B2B6A"/>
    <w:rsid w:val="009B7BD3"/>
    <w:rsid w:val="009C7BD1"/>
    <w:rsid w:val="009D16B1"/>
    <w:rsid w:val="009E13CF"/>
    <w:rsid w:val="009E29FA"/>
    <w:rsid w:val="009E753C"/>
    <w:rsid w:val="00A02B1C"/>
    <w:rsid w:val="00A0704B"/>
    <w:rsid w:val="00A13B64"/>
    <w:rsid w:val="00A14B2C"/>
    <w:rsid w:val="00A170D9"/>
    <w:rsid w:val="00A2746B"/>
    <w:rsid w:val="00A276DE"/>
    <w:rsid w:val="00A3264B"/>
    <w:rsid w:val="00A416E5"/>
    <w:rsid w:val="00A42D59"/>
    <w:rsid w:val="00A43491"/>
    <w:rsid w:val="00A51690"/>
    <w:rsid w:val="00A57969"/>
    <w:rsid w:val="00A60529"/>
    <w:rsid w:val="00A71EB4"/>
    <w:rsid w:val="00A850B3"/>
    <w:rsid w:val="00A920CA"/>
    <w:rsid w:val="00AA5B24"/>
    <w:rsid w:val="00AC1B3F"/>
    <w:rsid w:val="00AC3022"/>
    <w:rsid w:val="00AD20A1"/>
    <w:rsid w:val="00AD7FAA"/>
    <w:rsid w:val="00AF393A"/>
    <w:rsid w:val="00AF568A"/>
    <w:rsid w:val="00B059CD"/>
    <w:rsid w:val="00B05D59"/>
    <w:rsid w:val="00B14A05"/>
    <w:rsid w:val="00B20452"/>
    <w:rsid w:val="00B266BE"/>
    <w:rsid w:val="00B3089E"/>
    <w:rsid w:val="00B32391"/>
    <w:rsid w:val="00B37A86"/>
    <w:rsid w:val="00B43450"/>
    <w:rsid w:val="00B45D0C"/>
    <w:rsid w:val="00B46143"/>
    <w:rsid w:val="00B46DBE"/>
    <w:rsid w:val="00B50682"/>
    <w:rsid w:val="00B5194F"/>
    <w:rsid w:val="00B5379B"/>
    <w:rsid w:val="00B66852"/>
    <w:rsid w:val="00B84D00"/>
    <w:rsid w:val="00B863AB"/>
    <w:rsid w:val="00BA7B81"/>
    <w:rsid w:val="00BB58F5"/>
    <w:rsid w:val="00BC2B7F"/>
    <w:rsid w:val="00BC4EBD"/>
    <w:rsid w:val="00BD03F7"/>
    <w:rsid w:val="00BF130E"/>
    <w:rsid w:val="00BF5D18"/>
    <w:rsid w:val="00C054B5"/>
    <w:rsid w:val="00C125AE"/>
    <w:rsid w:val="00C13EC8"/>
    <w:rsid w:val="00C20118"/>
    <w:rsid w:val="00C22CFC"/>
    <w:rsid w:val="00C34AF7"/>
    <w:rsid w:val="00C34D90"/>
    <w:rsid w:val="00C441A9"/>
    <w:rsid w:val="00C46765"/>
    <w:rsid w:val="00C56C2D"/>
    <w:rsid w:val="00C575EA"/>
    <w:rsid w:val="00C605B4"/>
    <w:rsid w:val="00C62A94"/>
    <w:rsid w:val="00C664B1"/>
    <w:rsid w:val="00C72D6C"/>
    <w:rsid w:val="00C9441F"/>
    <w:rsid w:val="00C96030"/>
    <w:rsid w:val="00CA35A4"/>
    <w:rsid w:val="00CA59BE"/>
    <w:rsid w:val="00CA5BED"/>
    <w:rsid w:val="00CB440F"/>
    <w:rsid w:val="00CB4422"/>
    <w:rsid w:val="00CC0C94"/>
    <w:rsid w:val="00CC73E5"/>
    <w:rsid w:val="00CD15E6"/>
    <w:rsid w:val="00CD319A"/>
    <w:rsid w:val="00CF16C9"/>
    <w:rsid w:val="00CF307F"/>
    <w:rsid w:val="00CF33CD"/>
    <w:rsid w:val="00D027D7"/>
    <w:rsid w:val="00D12995"/>
    <w:rsid w:val="00D16697"/>
    <w:rsid w:val="00D205B5"/>
    <w:rsid w:val="00D2461B"/>
    <w:rsid w:val="00D30839"/>
    <w:rsid w:val="00D426CF"/>
    <w:rsid w:val="00D437CE"/>
    <w:rsid w:val="00D4480D"/>
    <w:rsid w:val="00D47AC0"/>
    <w:rsid w:val="00D52248"/>
    <w:rsid w:val="00D61FA2"/>
    <w:rsid w:val="00D62214"/>
    <w:rsid w:val="00D64C22"/>
    <w:rsid w:val="00D65DCE"/>
    <w:rsid w:val="00D707F7"/>
    <w:rsid w:val="00D721BB"/>
    <w:rsid w:val="00D91FA4"/>
    <w:rsid w:val="00DA523B"/>
    <w:rsid w:val="00DA6AF5"/>
    <w:rsid w:val="00DB56A2"/>
    <w:rsid w:val="00DB5B54"/>
    <w:rsid w:val="00DD046A"/>
    <w:rsid w:val="00DE0C70"/>
    <w:rsid w:val="00DE1DD9"/>
    <w:rsid w:val="00DE36AF"/>
    <w:rsid w:val="00DE3E2D"/>
    <w:rsid w:val="00DF45F9"/>
    <w:rsid w:val="00E006D3"/>
    <w:rsid w:val="00E125B1"/>
    <w:rsid w:val="00E138C1"/>
    <w:rsid w:val="00E15806"/>
    <w:rsid w:val="00E174C7"/>
    <w:rsid w:val="00E21B5E"/>
    <w:rsid w:val="00E24A5B"/>
    <w:rsid w:val="00E26F50"/>
    <w:rsid w:val="00E32EAE"/>
    <w:rsid w:val="00E41301"/>
    <w:rsid w:val="00E42530"/>
    <w:rsid w:val="00E4305D"/>
    <w:rsid w:val="00E44B85"/>
    <w:rsid w:val="00E479EE"/>
    <w:rsid w:val="00E510FD"/>
    <w:rsid w:val="00E5297A"/>
    <w:rsid w:val="00E55017"/>
    <w:rsid w:val="00E6329E"/>
    <w:rsid w:val="00E71727"/>
    <w:rsid w:val="00E76922"/>
    <w:rsid w:val="00E81D56"/>
    <w:rsid w:val="00E820BA"/>
    <w:rsid w:val="00E91432"/>
    <w:rsid w:val="00E929BF"/>
    <w:rsid w:val="00E932AB"/>
    <w:rsid w:val="00EA2A0B"/>
    <w:rsid w:val="00EA74A4"/>
    <w:rsid w:val="00EC5C10"/>
    <w:rsid w:val="00ED16F0"/>
    <w:rsid w:val="00ED2AF4"/>
    <w:rsid w:val="00ED71DD"/>
    <w:rsid w:val="00ED76DD"/>
    <w:rsid w:val="00EE2387"/>
    <w:rsid w:val="00EE26BB"/>
    <w:rsid w:val="00EE3039"/>
    <w:rsid w:val="00F05603"/>
    <w:rsid w:val="00F07684"/>
    <w:rsid w:val="00F13075"/>
    <w:rsid w:val="00F21A44"/>
    <w:rsid w:val="00F22E52"/>
    <w:rsid w:val="00F25E83"/>
    <w:rsid w:val="00F30C84"/>
    <w:rsid w:val="00F41102"/>
    <w:rsid w:val="00F4643D"/>
    <w:rsid w:val="00F46561"/>
    <w:rsid w:val="00F52523"/>
    <w:rsid w:val="00F64B03"/>
    <w:rsid w:val="00F64C76"/>
    <w:rsid w:val="00F751BA"/>
    <w:rsid w:val="00F80AB5"/>
    <w:rsid w:val="00F84C46"/>
    <w:rsid w:val="00F86E37"/>
    <w:rsid w:val="00F97A73"/>
    <w:rsid w:val="00FA240A"/>
    <w:rsid w:val="00FB1F8C"/>
    <w:rsid w:val="00FB424E"/>
    <w:rsid w:val="00FB4605"/>
    <w:rsid w:val="00FB5453"/>
    <w:rsid w:val="00FB72DF"/>
    <w:rsid w:val="00FC3580"/>
    <w:rsid w:val="00FC793A"/>
    <w:rsid w:val="00FD1C31"/>
    <w:rsid w:val="00FD291E"/>
    <w:rsid w:val="00FD34C6"/>
    <w:rsid w:val="00FD5FD8"/>
    <w:rsid w:val="00FE7354"/>
    <w:rsid w:val="00FF2EE5"/>
    <w:rsid w:val="00FF51B6"/>
    <w:rsid w:val="0177501F"/>
    <w:rsid w:val="01F7C57E"/>
    <w:rsid w:val="021F37A0"/>
    <w:rsid w:val="055C05D4"/>
    <w:rsid w:val="07995E64"/>
    <w:rsid w:val="07C05323"/>
    <w:rsid w:val="089E0696"/>
    <w:rsid w:val="0911E03B"/>
    <w:rsid w:val="0C053E88"/>
    <w:rsid w:val="0C27825F"/>
    <w:rsid w:val="0D2F171E"/>
    <w:rsid w:val="0EB36343"/>
    <w:rsid w:val="0EDA9A85"/>
    <w:rsid w:val="0EF254A1"/>
    <w:rsid w:val="1829CF0C"/>
    <w:rsid w:val="197D5DA5"/>
    <w:rsid w:val="1B7DFEBE"/>
    <w:rsid w:val="1D9365DE"/>
    <w:rsid w:val="1D9EA1F7"/>
    <w:rsid w:val="1E3B13BB"/>
    <w:rsid w:val="1ED0CE24"/>
    <w:rsid w:val="2A9C43EA"/>
    <w:rsid w:val="300528A0"/>
    <w:rsid w:val="30F20562"/>
    <w:rsid w:val="3AD68BB0"/>
    <w:rsid w:val="3E4BB7B9"/>
    <w:rsid w:val="3F746474"/>
    <w:rsid w:val="4369D795"/>
    <w:rsid w:val="43BC9772"/>
    <w:rsid w:val="496FF20D"/>
    <w:rsid w:val="4E471819"/>
    <w:rsid w:val="51BF84DB"/>
    <w:rsid w:val="54007D34"/>
    <w:rsid w:val="54E83C6C"/>
    <w:rsid w:val="59BE2A28"/>
    <w:rsid w:val="5A395174"/>
    <w:rsid w:val="5A3F762B"/>
    <w:rsid w:val="5AE9603E"/>
    <w:rsid w:val="5D3E5D42"/>
    <w:rsid w:val="5EF05427"/>
    <w:rsid w:val="5F94E69D"/>
    <w:rsid w:val="60273543"/>
    <w:rsid w:val="6144EB72"/>
    <w:rsid w:val="620FF716"/>
    <w:rsid w:val="64FFC462"/>
    <w:rsid w:val="66925B8C"/>
    <w:rsid w:val="680E9BF6"/>
    <w:rsid w:val="6894598A"/>
    <w:rsid w:val="6925382C"/>
    <w:rsid w:val="6B1FDEBF"/>
    <w:rsid w:val="6DDB5D38"/>
    <w:rsid w:val="72B01629"/>
    <w:rsid w:val="76B46D0E"/>
    <w:rsid w:val="7A1B322A"/>
    <w:rsid w:val="7C345C63"/>
    <w:rsid w:val="7DC440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014E9"/>
  <w15:chartTrackingRefBased/>
  <w15:docId w15:val="{F16627BC-7BF2-4299-98A6-2A259A8F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Times New Roman" w:eastAsia="SimSun" w:hAnsi="Times New Roman" w:cs="Simplified Arabic"/>
      <w:sz w:val="24"/>
      <w:szCs w:val="24"/>
      <w:lang w:val="en-GB" w:eastAsia="zh-CN" w:bidi="ar-AE"/>
    </w:rPr>
  </w:style>
  <w:style w:type="paragraph" w:styleId="Heading1">
    <w:name w:val="heading 1"/>
    <w:basedOn w:val="Normal"/>
    <w:next w:val="BodyText"/>
    <w:link w:val="Heading1Char"/>
    <w:qFormat/>
    <w:pPr>
      <w:keepNext/>
      <w:keepLines/>
      <w:numPr>
        <w:numId w:val="1"/>
      </w:numPr>
      <w:spacing w:before="240" w:line="240" w:lineRule="exact"/>
      <w:ind w:right="720"/>
      <w:outlineLvl w:val="0"/>
    </w:pPr>
    <w:rPr>
      <w:b/>
      <w:caps/>
    </w:rPr>
  </w:style>
  <w:style w:type="paragraph" w:styleId="Heading2">
    <w:name w:val="heading 2"/>
    <w:basedOn w:val="Normal"/>
    <w:next w:val="BodyText"/>
    <w:link w:val="Heading2Char"/>
    <w:qFormat/>
    <w:pPr>
      <w:keepNext/>
      <w:keepLines/>
      <w:numPr>
        <w:ilvl w:val="1"/>
        <w:numId w:val="1"/>
      </w:numPr>
      <w:spacing w:before="240" w:line="240" w:lineRule="exact"/>
      <w:ind w:right="720"/>
      <w:outlineLvl w:val="1"/>
    </w:pPr>
    <w:rPr>
      <w:b/>
    </w:rPr>
  </w:style>
  <w:style w:type="paragraph" w:styleId="Heading3">
    <w:name w:val="heading 3"/>
    <w:basedOn w:val="Normal"/>
    <w:next w:val="BodyText"/>
    <w:link w:val="Heading3Char"/>
    <w:qFormat/>
    <w:pPr>
      <w:keepNext/>
      <w:keepLines/>
      <w:numPr>
        <w:ilvl w:val="2"/>
        <w:numId w:val="1"/>
      </w:numPr>
      <w:spacing w:before="240" w:line="240" w:lineRule="exact"/>
      <w:ind w:right="720"/>
      <w:outlineLvl w:val="2"/>
    </w:pPr>
  </w:style>
  <w:style w:type="paragraph" w:styleId="Heading4">
    <w:name w:val="heading 4"/>
    <w:basedOn w:val="Normal"/>
    <w:next w:val="BodyText"/>
    <w:link w:val="Heading4Char"/>
    <w:qFormat/>
    <w:pPr>
      <w:keepNext/>
      <w:keepLines/>
      <w:numPr>
        <w:ilvl w:val="3"/>
        <w:numId w:val="1"/>
      </w:numPr>
      <w:spacing w:before="240" w:line="240" w:lineRule="exact"/>
      <w:ind w:right="720"/>
      <w:outlineLvl w:val="3"/>
    </w:pPr>
  </w:style>
  <w:style w:type="paragraph" w:styleId="Heading5">
    <w:name w:val="heading 5"/>
    <w:basedOn w:val="Normal"/>
    <w:next w:val="BodyText"/>
    <w:link w:val="Heading5Char"/>
    <w:qFormat/>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pPr>
      <w:keepNext/>
      <w:keepLines/>
      <w:numPr>
        <w:ilvl w:val="5"/>
        <w:numId w:val="1"/>
      </w:numPr>
      <w:spacing w:before="240" w:line="240" w:lineRule="exact"/>
      <w:ind w:right="720"/>
      <w:outlineLvl w:val="5"/>
    </w:pPr>
  </w:style>
  <w:style w:type="paragraph" w:styleId="Heading7">
    <w:name w:val="heading 7"/>
    <w:basedOn w:val="Normal"/>
    <w:next w:val="BodyText"/>
    <w:link w:val="Heading7Char"/>
    <w:qFormat/>
    <w:pPr>
      <w:keepNext/>
      <w:keepLines/>
      <w:numPr>
        <w:ilvl w:val="6"/>
        <w:numId w:val="1"/>
      </w:numPr>
      <w:spacing w:before="240" w:line="240" w:lineRule="exact"/>
      <w:ind w:right="720"/>
      <w:outlineLvl w:val="6"/>
    </w:pPr>
  </w:style>
  <w:style w:type="paragraph" w:styleId="Heading8">
    <w:name w:val="heading 8"/>
    <w:basedOn w:val="Normal"/>
    <w:next w:val="BodyText"/>
    <w:link w:val="Heading8Char"/>
    <w:qFormat/>
    <w:pPr>
      <w:keepNext/>
      <w:keepLines/>
      <w:numPr>
        <w:ilvl w:val="7"/>
        <w:numId w:val="1"/>
      </w:numPr>
      <w:spacing w:before="240" w:line="240" w:lineRule="exact"/>
      <w:ind w:right="720"/>
      <w:outlineLvl w:val="7"/>
    </w:pPr>
  </w:style>
  <w:style w:type="paragraph" w:styleId="Heading9">
    <w:name w:val="heading 9"/>
    <w:basedOn w:val="Normal"/>
    <w:next w:val="BodyText"/>
    <w:link w:val="Heading9Char"/>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aps/>
      <w:sz w:val="24"/>
      <w:szCs w:val="20"/>
    </w:rPr>
  </w:style>
  <w:style w:type="character" w:customStyle="1" w:styleId="Heading2Char">
    <w:name w:val="Heading 2 Char"/>
    <w:link w:val="Heading2"/>
    <w:rPr>
      <w:rFonts w:ascii="Times New Roman" w:eastAsia="Times New Roman" w:hAnsi="Times New Roman" w:cs="Times New Roman"/>
      <w:b/>
      <w:sz w:val="24"/>
      <w:szCs w:val="20"/>
    </w:rPr>
  </w:style>
  <w:style w:type="character" w:customStyle="1" w:styleId="Heading3Char">
    <w:name w:val="Heading 3 Char"/>
    <w:link w:val="Heading3"/>
    <w:rPr>
      <w:rFonts w:ascii="Times New Roman" w:eastAsia="Times New Roman" w:hAnsi="Times New Roman" w:cs="Times New Roman"/>
      <w:sz w:val="24"/>
      <w:szCs w:val="20"/>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Times New Roman" w:eastAsia="Times New Roman" w:hAnsi="Times New Roman" w:cs="Times New Roman"/>
      <w:sz w:val="24"/>
      <w:szCs w:val="20"/>
    </w:rPr>
  </w:style>
  <w:style w:type="character" w:customStyle="1" w:styleId="Heading6Char">
    <w:name w:val="Heading 6 Char"/>
    <w:link w:val="Heading6"/>
    <w:rPr>
      <w:rFonts w:ascii="Times New Roman" w:eastAsia="Times New Roman" w:hAnsi="Times New Roman" w:cs="Times New Roman"/>
      <w:sz w:val="24"/>
      <w:szCs w:val="20"/>
    </w:rPr>
  </w:style>
  <w:style w:type="character" w:customStyle="1" w:styleId="Heading7Char">
    <w:name w:val="Heading 7 Char"/>
    <w:link w:val="Heading7"/>
    <w:rPr>
      <w:rFonts w:ascii="Times New Roman" w:eastAsia="Times New Roman" w:hAnsi="Times New Roman" w:cs="Times New Roman"/>
      <w:sz w:val="24"/>
      <w:szCs w:val="20"/>
    </w:rPr>
  </w:style>
  <w:style w:type="character" w:customStyle="1" w:styleId="Heading8Char">
    <w:name w:val="Heading 8 Char"/>
    <w:link w:val="Heading8"/>
    <w:rPr>
      <w:rFonts w:ascii="Times New Roman" w:eastAsia="Times New Roman" w:hAnsi="Times New Roman" w:cs="Times New Roman"/>
      <w:sz w:val="24"/>
      <w:szCs w:val="20"/>
    </w:rPr>
  </w:style>
  <w:style w:type="character" w:customStyle="1" w:styleId="Heading9Char">
    <w:name w:val="Heading 9 Char"/>
    <w:link w:val="Heading9"/>
    <w:rPr>
      <w:rFonts w:ascii="Times New Roman" w:eastAsia="Times New Roman" w:hAnsi="Times New Roman" w:cs="Times New Roman"/>
      <w:sz w:val="24"/>
      <w:szCs w:val="20"/>
    </w:rPr>
  </w:style>
  <w:style w:type="paragraph" w:styleId="BodyText">
    <w:name w:val="Body Text"/>
    <w:basedOn w:val="Normal"/>
    <w:link w:val="BodyTextChar"/>
    <w:qFormat/>
    <w:pPr>
      <w:ind w:firstLine="720"/>
    </w:pPr>
  </w:style>
  <w:style w:type="character" w:customStyle="1" w:styleId="BodyTextChar">
    <w:name w:val="Body Text Char"/>
    <w:link w:val="BodyText"/>
    <w:rPr>
      <w:rFonts w:ascii="Times New Roman" w:eastAsia="Times New Roman" w:hAnsi="Times New Roman" w:cs="Times New Roman"/>
      <w:sz w:val="24"/>
      <w:szCs w:val="20"/>
    </w:rPr>
  </w:style>
  <w:style w:type="paragraph" w:customStyle="1" w:styleId="BodyTextContinued">
    <w:name w:val="Body Text Continued"/>
    <w:basedOn w:val="BodyText"/>
    <w:next w:val="BodyText"/>
    <w:pPr>
      <w:ind w:firstLine="0"/>
    </w:pPr>
  </w:style>
  <w:style w:type="paragraph" w:styleId="Quote">
    <w:name w:val="Quote"/>
    <w:basedOn w:val="Normal"/>
    <w:next w:val="BodyTextContinued"/>
    <w:link w:val="QuoteChar"/>
    <w:qFormat/>
    <w:pPr>
      <w:ind w:left="1440" w:right="1440"/>
    </w:pPr>
  </w:style>
  <w:style w:type="character" w:customStyle="1" w:styleId="QuoteChar">
    <w:name w:val="Quote Char"/>
    <w:link w:val="Quote"/>
    <w:rPr>
      <w:rFonts w:ascii="Times New Roman" w:eastAsia="Times New Roman" w:hAnsi="Times New Roman" w:cs="Times New Roman"/>
      <w:sz w:val="24"/>
      <w:szCs w:val="20"/>
    </w:rPr>
  </w:style>
  <w:style w:type="paragraph" w:styleId="Header">
    <w:name w:val="header"/>
    <w:basedOn w:val="Normal"/>
    <w:link w:val="HeaderChar"/>
    <w:uiPriority w:val="1"/>
    <w:qFormat/>
    <w:pPr>
      <w:tabs>
        <w:tab w:val="center" w:pos="4320"/>
        <w:tab w:val="right" w:pos="9360"/>
      </w:tabs>
    </w:pPr>
  </w:style>
  <w:style w:type="character" w:customStyle="1" w:styleId="HeaderChar">
    <w:name w:val="Header Char"/>
    <w:link w:val="Header"/>
    <w:uiPriority w:val="1"/>
    <w:rPr>
      <w:rFonts w:ascii="Times New Roman" w:eastAsia="Times New Roman" w:hAnsi="Times New Roman" w:cs="Times New Roman"/>
      <w:sz w:val="24"/>
      <w:szCs w:val="20"/>
    </w:rPr>
  </w:style>
  <w:style w:type="paragraph" w:styleId="Footer">
    <w:name w:val="footer"/>
    <w:basedOn w:val="Normal"/>
    <w:link w:val="FooterChar"/>
    <w:uiPriority w:val="1"/>
    <w:qFormat/>
    <w:pPr>
      <w:tabs>
        <w:tab w:val="center" w:pos="4680"/>
        <w:tab w:val="right" w:pos="9360"/>
      </w:tabs>
      <w:spacing w:line="240" w:lineRule="atLeast"/>
    </w:pPr>
    <w:rPr>
      <w:sz w:val="20"/>
    </w:rPr>
  </w:style>
  <w:style w:type="character" w:customStyle="1" w:styleId="FooterChar">
    <w:name w:val="Footer Char"/>
    <w:link w:val="Footer"/>
    <w:uiPriority w:val="1"/>
    <w:rPr>
      <w:rFonts w:ascii="Times New Roman" w:eastAsia="Times New Roman" w:hAnsi="Times New Roman" w:cs="Times New Roman"/>
      <w:sz w:val="20"/>
      <w:szCs w:val="20"/>
    </w:rPr>
  </w:style>
  <w:style w:type="character" w:styleId="PageNumber">
    <w:name w:val="page number"/>
    <w:uiPriority w:val="99"/>
    <w:rPr>
      <w:sz w:val="24"/>
    </w:rPr>
  </w:style>
  <w:style w:type="paragraph" w:styleId="BodyTextIndent">
    <w:name w:val="Body Text Indent"/>
    <w:basedOn w:val="BodyText"/>
    <w:next w:val="BodyText"/>
    <w:link w:val="BodyTextIndentChar"/>
    <w:pPr>
      <w:ind w:left="720" w:firstLine="0"/>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FootnoteText">
    <w:name w:val="footnote text"/>
    <w:basedOn w:val="Normal"/>
    <w:link w:val="FootnoteTextChar"/>
    <w:semiHidden/>
  </w:style>
  <w:style w:type="character" w:customStyle="1" w:styleId="FootnoteTextChar">
    <w:name w:val="Footnote Text Char"/>
    <w:link w:val="FootnoteText"/>
    <w:semiHidden/>
    <w:rPr>
      <w:rFonts w:ascii="Times New Roman" w:eastAsia="Times New Roman" w:hAnsi="Times New Roman" w:cs="Times New Roman"/>
      <w:sz w:val="24"/>
      <w:szCs w:val="20"/>
    </w:rPr>
  </w:style>
  <w:style w:type="paragraph" w:customStyle="1" w:styleId="BodyTextWP">
    <w:name w:val="Body Text WP"/>
    <w:basedOn w:val="Normal"/>
    <w:pPr>
      <w:ind w:firstLine="720"/>
    </w:pPr>
  </w:style>
  <w:style w:type="paragraph" w:customStyle="1" w:styleId="Centered">
    <w:name w:val="Centered"/>
    <w:basedOn w:val="Normal"/>
    <w:next w:val="BodyText"/>
    <w:pPr>
      <w:spacing w:line="240" w:lineRule="exact"/>
      <w:jc w:val="center"/>
    </w:p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EngravrsRoman BT" w:hAnsi="EngravrsRoman BT"/>
      <w:b/>
      <w:spacing w:val="10"/>
      <w:sz w:val="15"/>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18"/>
    </w:rPr>
  </w:style>
  <w:style w:type="character" w:customStyle="1" w:styleId="MacroTextChar">
    <w:name w:val="Macro Text Char"/>
    <w:link w:val="MacroText"/>
    <w:semiHidden/>
    <w:rPr>
      <w:rFonts w:ascii="Times New Roman" w:eastAsia="Times New Roman" w:hAnsi="Times New Roman" w:cs="Times New Roman"/>
      <w:sz w:val="18"/>
      <w:szCs w:val="20"/>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TOC2"/>
    <w:autoRedefine/>
    <w:uiPriority w:val="39"/>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Parties">
    <w:name w:val="Parties"/>
    <w:basedOn w:val="Normal"/>
    <w:pPr>
      <w:jc w:val="center"/>
    </w:pPr>
    <w:rPr>
      <w:caps/>
    </w:rPr>
  </w:style>
  <w:style w:type="paragraph" w:customStyle="1" w:styleId="FooterRight">
    <w:name w:val="Footer Right"/>
    <w:basedOn w:val="Footer"/>
    <w:pPr>
      <w:tabs>
        <w:tab w:val="clear" w:pos="4680"/>
        <w:tab w:val="clear" w:pos="9360"/>
      </w:tabs>
      <w:spacing w:line="240" w:lineRule="auto"/>
      <w:jc w:val="right"/>
    </w:pPr>
    <w:rPr>
      <w:sz w:val="16"/>
      <w:szCs w:val="16"/>
      <w:lang w:bidi="he-IL"/>
    </w:rPr>
  </w:style>
  <w:style w:type="paragraph" w:customStyle="1" w:styleId="DraftDate">
    <w:name w:val="Draft Date"/>
    <w:basedOn w:val="Normal"/>
    <w:uiPriority w:val="99"/>
    <w:pPr>
      <w:spacing w:after="0"/>
      <w:jc w:val="right"/>
    </w:pPr>
    <w:rPr>
      <w:sz w:val="18"/>
      <w:szCs w:val="18"/>
    </w:rPr>
  </w:style>
  <w:style w:type="paragraph" w:customStyle="1" w:styleId="BodyText1">
    <w:name w:val="Body Text 1"/>
    <w:basedOn w:val="Normal"/>
    <w:qFormat/>
    <w:pPr>
      <w:ind w:left="720"/>
    </w:pPr>
    <w:rPr>
      <w:lang w:eastAsia="en-GB"/>
    </w:rPr>
  </w:style>
  <w:style w:type="paragraph" w:styleId="BodyText2">
    <w:name w:val="Body Text 2"/>
    <w:basedOn w:val="Normal"/>
    <w:link w:val="BodyText2Char"/>
    <w:qFormat/>
    <w:pPr>
      <w:ind w:left="1440"/>
    </w:pPr>
    <w:rPr>
      <w:lang w:val="x-none" w:eastAsia="en-GB"/>
    </w:rPr>
  </w:style>
  <w:style w:type="character" w:customStyle="1" w:styleId="BodyText2Char">
    <w:name w:val="Body Text 2 Char"/>
    <w:link w:val="BodyText2"/>
    <w:rPr>
      <w:rFonts w:ascii="Times New Roman" w:eastAsia="SimSun" w:hAnsi="Times New Roman" w:cs="Simplified Arabic"/>
      <w:sz w:val="24"/>
      <w:szCs w:val="24"/>
      <w:lang w:val="x-none" w:eastAsia="en-GB" w:bidi="ar-AE"/>
    </w:rPr>
  </w:style>
  <w:style w:type="paragraph" w:customStyle="1" w:styleId="NormalRight">
    <w:name w:val="NormalRight"/>
    <w:basedOn w:val="Normal"/>
    <w:uiPriority w:val="1"/>
    <w:qFormat/>
    <w:pPr>
      <w:spacing w:after="0"/>
      <w:jc w:val="right"/>
    </w:pPr>
  </w:style>
  <w:style w:type="paragraph" w:styleId="Subtitle">
    <w:name w:val="Subtitle"/>
    <w:basedOn w:val="Normal"/>
    <w:next w:val="BodyText"/>
    <w:link w:val="SubtitleChar"/>
    <w:qFormat/>
    <w:pPr>
      <w:numPr>
        <w:ilvl w:val="1"/>
      </w:numPr>
      <w:jc w:val="center"/>
    </w:pPr>
    <w:rPr>
      <w:sz w:val="20"/>
      <w:szCs w:val="20"/>
      <w:lang w:val="x-none" w:eastAsia="x-none"/>
    </w:rPr>
  </w:style>
  <w:style w:type="character" w:customStyle="1" w:styleId="SubtitleChar">
    <w:name w:val="Subtitle Char"/>
    <w:link w:val="Subtitle"/>
    <w:rPr>
      <w:rFonts w:ascii="Times New Roman" w:eastAsia="SimSun" w:hAnsi="Times New Roman" w:cs="Simplified Arabic"/>
      <w:sz w:val="20"/>
      <w:szCs w:val="20"/>
      <w:lang w:val="x-none" w:eastAsia="x-none" w:bidi="ar-AE"/>
    </w:rPr>
  </w:style>
  <w:style w:type="paragraph" w:styleId="TOCHeading">
    <w:name w:val="TOC Heading"/>
    <w:basedOn w:val="Normal"/>
    <w:next w:val="Normal"/>
    <w:uiPriority w:val="39"/>
    <w:qFormat/>
    <w:pPr>
      <w:jc w:val="center"/>
    </w:pPr>
    <w:rPr>
      <w:b/>
      <w:bCs/>
      <w:caps/>
    </w:rPr>
  </w:style>
  <w:style w:type="paragraph" w:customStyle="1" w:styleId="LegalEntityRightNB">
    <w:name w:val="LegalEntityRightNB"/>
    <w:basedOn w:val="Normal"/>
    <w:qFormat/>
    <w:pPr>
      <w:spacing w:after="0"/>
      <w:jc w:val="right"/>
    </w:pPr>
    <w:rPr>
      <w:rFonts w:ascii="Arial" w:hAnsi="Arial" w:cs="Arial"/>
      <w:bCs/>
      <w:caps/>
      <w:spacing w:val="6"/>
      <w:sz w:val="14"/>
      <w:szCs w:val="14"/>
    </w:rPr>
  </w:style>
  <w:style w:type="paragraph" w:customStyle="1" w:styleId="Regulatory">
    <w:name w:val="Regulatory"/>
    <w:basedOn w:val="Normal"/>
    <w:next w:val="Footer"/>
    <w:semiHidden/>
    <w:pPr>
      <w:spacing w:line="288" w:lineRule="auto"/>
      <w:jc w:val="left"/>
    </w:pPr>
    <w:rPr>
      <w:rFonts w:ascii="Arial" w:hAnsi="Arial"/>
      <w:caps/>
      <w:spacing w:val="8"/>
      <w:sz w:val="14"/>
      <w:szCs w:val="14"/>
    </w:rPr>
  </w:style>
  <w:style w:type="paragraph" w:customStyle="1" w:styleId="LongStandardL9">
    <w:name w:val="Long Standard L9"/>
    <w:basedOn w:val="Normal"/>
    <w:next w:val="BodyText3"/>
    <w:pPr>
      <w:numPr>
        <w:ilvl w:val="8"/>
        <w:numId w:val="2"/>
      </w:numPr>
      <w:outlineLvl w:val="8"/>
    </w:pPr>
    <w:rPr>
      <w:lang w:val="x-none" w:eastAsia="x-none"/>
    </w:rPr>
  </w:style>
  <w:style w:type="paragraph" w:customStyle="1" w:styleId="LongStandardL8">
    <w:name w:val="Long Standard L8"/>
    <w:basedOn w:val="Normal"/>
    <w:next w:val="BodyText2"/>
    <w:pPr>
      <w:numPr>
        <w:ilvl w:val="7"/>
        <w:numId w:val="2"/>
      </w:numPr>
      <w:outlineLvl w:val="7"/>
    </w:pPr>
    <w:rPr>
      <w:lang w:val="x-none" w:eastAsia="x-none"/>
    </w:rPr>
  </w:style>
  <w:style w:type="paragraph" w:customStyle="1" w:styleId="LongStandardL7">
    <w:name w:val="Long Standard L7"/>
    <w:basedOn w:val="Normal"/>
    <w:next w:val="Normal"/>
    <w:pPr>
      <w:numPr>
        <w:ilvl w:val="6"/>
        <w:numId w:val="2"/>
      </w:numPr>
      <w:outlineLvl w:val="6"/>
    </w:pPr>
    <w:rPr>
      <w:lang w:val="x-none" w:eastAsia="x-none"/>
    </w:rPr>
  </w:style>
  <w:style w:type="paragraph" w:customStyle="1" w:styleId="LongStandardL6">
    <w:name w:val="Long Standard L6"/>
    <w:basedOn w:val="Normal"/>
    <w:next w:val="Normal"/>
    <w:pPr>
      <w:numPr>
        <w:ilvl w:val="5"/>
        <w:numId w:val="2"/>
      </w:numPr>
      <w:outlineLvl w:val="5"/>
    </w:pPr>
    <w:rPr>
      <w:lang w:val="x-none" w:eastAsia="x-none"/>
    </w:rPr>
  </w:style>
  <w:style w:type="paragraph" w:customStyle="1" w:styleId="LongStandardL5">
    <w:name w:val="Long Standard L5"/>
    <w:basedOn w:val="Normal"/>
    <w:next w:val="Normal"/>
    <w:pPr>
      <w:numPr>
        <w:ilvl w:val="4"/>
        <w:numId w:val="2"/>
      </w:numPr>
      <w:outlineLvl w:val="4"/>
    </w:pPr>
    <w:rPr>
      <w:lang w:val="x-none" w:eastAsia="x-none"/>
    </w:rPr>
  </w:style>
  <w:style w:type="paragraph" w:customStyle="1" w:styleId="LongStandardL4">
    <w:name w:val="Long Standard L4"/>
    <w:basedOn w:val="Normal"/>
    <w:next w:val="BodyText3"/>
    <w:link w:val="LongStandardL4Char"/>
    <w:pPr>
      <w:numPr>
        <w:ilvl w:val="3"/>
        <w:numId w:val="2"/>
      </w:numPr>
      <w:outlineLvl w:val="3"/>
    </w:pPr>
    <w:rPr>
      <w:lang w:val="x-none" w:eastAsia="x-none"/>
    </w:rPr>
  </w:style>
  <w:style w:type="character" w:customStyle="1" w:styleId="LongStandardL4Char">
    <w:name w:val="Long Standard L4 Char"/>
    <w:link w:val="LongStandardL4"/>
    <w:rPr>
      <w:rFonts w:ascii="Times New Roman" w:eastAsia="SimSun" w:hAnsi="Times New Roman" w:cs="Simplified Arabic"/>
      <w:sz w:val="24"/>
      <w:szCs w:val="24"/>
      <w:lang w:val="x-none" w:eastAsia="x-none" w:bidi="ar-AE"/>
    </w:rPr>
  </w:style>
  <w:style w:type="paragraph" w:customStyle="1" w:styleId="LongStandardL3">
    <w:name w:val="Long Standard L3"/>
    <w:basedOn w:val="Normal"/>
    <w:next w:val="BodyText2"/>
    <w:link w:val="LongStandardL3Char"/>
    <w:pPr>
      <w:numPr>
        <w:ilvl w:val="2"/>
        <w:numId w:val="2"/>
      </w:numPr>
      <w:outlineLvl w:val="2"/>
    </w:pPr>
    <w:rPr>
      <w:lang w:val="x-none"/>
    </w:rPr>
  </w:style>
  <w:style w:type="character" w:customStyle="1" w:styleId="LongStandardL3Char">
    <w:name w:val="Long Standard L3 Char"/>
    <w:link w:val="LongStandardL3"/>
    <w:rPr>
      <w:rFonts w:ascii="Times New Roman" w:eastAsia="SimSun" w:hAnsi="Times New Roman" w:cs="Simplified Arabic"/>
      <w:sz w:val="24"/>
      <w:szCs w:val="24"/>
      <w:lang w:val="x-none" w:eastAsia="zh-CN" w:bidi="ar-AE"/>
    </w:rPr>
  </w:style>
  <w:style w:type="paragraph" w:customStyle="1" w:styleId="LongStandardL2">
    <w:name w:val="Long Standard L2"/>
    <w:basedOn w:val="Normal"/>
    <w:next w:val="BodyText1"/>
    <w:link w:val="LongStandardL2Char"/>
    <w:pPr>
      <w:keepNext/>
      <w:numPr>
        <w:ilvl w:val="1"/>
        <w:numId w:val="2"/>
      </w:numPr>
      <w:suppressAutoHyphens/>
      <w:jc w:val="left"/>
      <w:outlineLvl w:val="1"/>
    </w:pPr>
    <w:rPr>
      <w:b/>
      <w:lang w:val="x-none"/>
    </w:rPr>
  </w:style>
  <w:style w:type="character" w:customStyle="1" w:styleId="LongStandardL2Char">
    <w:name w:val="Long Standard L2 Char"/>
    <w:link w:val="LongStandardL2"/>
    <w:rPr>
      <w:rFonts w:ascii="Times New Roman" w:eastAsia="SimSun" w:hAnsi="Times New Roman" w:cs="Simplified Arabic"/>
      <w:b/>
      <w:sz w:val="24"/>
      <w:szCs w:val="24"/>
      <w:lang w:val="x-none" w:eastAsia="zh-CN" w:bidi="ar-AE"/>
    </w:rPr>
  </w:style>
  <w:style w:type="paragraph" w:customStyle="1" w:styleId="LongStandardL1">
    <w:name w:val="Long Standard L1"/>
    <w:basedOn w:val="Normal"/>
    <w:next w:val="BodyText1"/>
    <w:link w:val="LongStandardL1Char"/>
    <w:pPr>
      <w:keepNext/>
      <w:numPr>
        <w:numId w:val="2"/>
      </w:numPr>
      <w:suppressAutoHyphens/>
      <w:jc w:val="left"/>
      <w:outlineLvl w:val="0"/>
    </w:pPr>
    <w:rPr>
      <w:b/>
      <w:caps/>
      <w:lang w:val="x-none" w:eastAsia="x-none"/>
    </w:rPr>
  </w:style>
  <w:style w:type="character" w:customStyle="1" w:styleId="LongStandardL1Char">
    <w:name w:val="Long Standard L1 Char"/>
    <w:link w:val="LongStandardL1"/>
    <w:rPr>
      <w:rFonts w:ascii="Times New Roman" w:eastAsia="SimSun" w:hAnsi="Times New Roman" w:cs="Simplified Arabic"/>
      <w:b/>
      <w:caps/>
      <w:sz w:val="24"/>
      <w:szCs w:val="24"/>
      <w:lang w:val="x-none" w:eastAsia="x-none" w:bidi="ar-AE"/>
    </w:rPr>
  </w:style>
  <w:style w:type="character" w:styleId="Hyperlink">
    <w:name w:val="Hyperlink"/>
    <w:uiPriority w:val="99"/>
    <w:unhideWhenUsed/>
    <w:rPr>
      <w:color w:val="0000FF"/>
      <w:u w:val="single"/>
    </w:rPr>
  </w:style>
  <w:style w:type="paragraph" w:customStyle="1" w:styleId="Schedule1L9">
    <w:name w:val="Schedule 1 L9"/>
    <w:basedOn w:val="Normal"/>
    <w:next w:val="Normal"/>
    <w:pPr>
      <w:numPr>
        <w:ilvl w:val="8"/>
        <w:numId w:val="3"/>
      </w:numPr>
      <w:outlineLvl w:val="8"/>
    </w:pPr>
    <w:rPr>
      <w:lang w:val="x-none" w:eastAsia="x-none"/>
    </w:rPr>
  </w:style>
  <w:style w:type="paragraph" w:customStyle="1" w:styleId="Schedule1L8">
    <w:name w:val="Schedule 1 L8"/>
    <w:basedOn w:val="Normal"/>
    <w:next w:val="Normal"/>
    <w:pPr>
      <w:numPr>
        <w:ilvl w:val="7"/>
        <w:numId w:val="3"/>
      </w:numPr>
      <w:outlineLvl w:val="7"/>
    </w:pPr>
    <w:rPr>
      <w:lang w:val="x-none" w:eastAsia="x-none"/>
    </w:rPr>
  </w:style>
  <w:style w:type="paragraph" w:customStyle="1" w:styleId="Schedule1L7">
    <w:name w:val="Schedule 1 L7"/>
    <w:basedOn w:val="Normal"/>
    <w:next w:val="Normal"/>
    <w:pPr>
      <w:numPr>
        <w:ilvl w:val="6"/>
        <w:numId w:val="3"/>
      </w:numPr>
      <w:outlineLvl w:val="6"/>
    </w:pPr>
    <w:rPr>
      <w:lang w:val="x-none" w:eastAsia="x-none"/>
    </w:rPr>
  </w:style>
  <w:style w:type="paragraph" w:customStyle="1" w:styleId="Schedule1L6">
    <w:name w:val="Schedule 1 L6"/>
    <w:basedOn w:val="Normal"/>
    <w:next w:val="BodyText3"/>
    <w:pPr>
      <w:numPr>
        <w:ilvl w:val="5"/>
        <w:numId w:val="3"/>
      </w:numPr>
      <w:outlineLvl w:val="5"/>
    </w:pPr>
    <w:rPr>
      <w:lang w:val="x-none" w:eastAsia="x-none"/>
    </w:rPr>
  </w:style>
  <w:style w:type="paragraph" w:customStyle="1" w:styleId="Schedule1L5">
    <w:name w:val="Schedule 1 L5"/>
    <w:basedOn w:val="Normal"/>
    <w:next w:val="BodyText2"/>
    <w:pPr>
      <w:numPr>
        <w:ilvl w:val="4"/>
        <w:numId w:val="3"/>
      </w:numPr>
      <w:outlineLvl w:val="4"/>
    </w:pPr>
    <w:rPr>
      <w:lang w:val="x-none" w:eastAsia="x-none"/>
    </w:rPr>
  </w:style>
  <w:style w:type="paragraph" w:customStyle="1" w:styleId="Schedule1L4">
    <w:name w:val="Schedule 1 L4"/>
    <w:basedOn w:val="Normal"/>
    <w:next w:val="BodyText1"/>
    <w:link w:val="Schedule1L4Char"/>
    <w:pPr>
      <w:numPr>
        <w:ilvl w:val="3"/>
        <w:numId w:val="3"/>
      </w:numPr>
      <w:outlineLvl w:val="3"/>
    </w:pPr>
    <w:rPr>
      <w:lang w:val="x-none" w:eastAsia="x-none"/>
    </w:rPr>
  </w:style>
  <w:style w:type="character" w:customStyle="1" w:styleId="Schedule1L4Char">
    <w:name w:val="Schedule 1 L4 Char"/>
    <w:link w:val="Schedule1L4"/>
    <w:rPr>
      <w:rFonts w:ascii="Times New Roman" w:eastAsia="SimSun" w:hAnsi="Times New Roman" w:cs="Simplified Arabic"/>
      <w:sz w:val="24"/>
      <w:szCs w:val="24"/>
      <w:lang w:val="x-none" w:eastAsia="x-none" w:bidi="ar-AE"/>
    </w:rPr>
  </w:style>
  <w:style w:type="paragraph" w:customStyle="1" w:styleId="Schedule1L3">
    <w:name w:val="Schedule 1 L3"/>
    <w:basedOn w:val="Normal"/>
    <w:next w:val="BodyText1"/>
    <w:pPr>
      <w:numPr>
        <w:ilvl w:val="2"/>
        <w:numId w:val="3"/>
      </w:numPr>
      <w:outlineLvl w:val="2"/>
    </w:pPr>
    <w:rPr>
      <w:lang w:val="x-none" w:eastAsia="x-none"/>
    </w:rPr>
  </w:style>
  <w:style w:type="paragraph" w:customStyle="1" w:styleId="Schedule1L2">
    <w:name w:val="Schedule 1 L2"/>
    <w:basedOn w:val="Normal"/>
    <w:next w:val="BodyText"/>
    <w:pPr>
      <w:numPr>
        <w:ilvl w:val="1"/>
        <w:numId w:val="3"/>
      </w:numPr>
      <w:jc w:val="center"/>
      <w:outlineLvl w:val="1"/>
    </w:pPr>
    <w:rPr>
      <w:b/>
      <w:caps/>
      <w:lang w:val="x-none" w:eastAsia="x-none"/>
    </w:rPr>
  </w:style>
  <w:style w:type="paragraph" w:customStyle="1" w:styleId="Schedule1L1">
    <w:name w:val="Schedule 1 L1"/>
    <w:basedOn w:val="Normal"/>
    <w:next w:val="BodyText"/>
    <w:pPr>
      <w:keepNext/>
      <w:pageBreakBefore/>
      <w:numPr>
        <w:numId w:val="3"/>
      </w:numPr>
      <w:jc w:val="center"/>
      <w:outlineLvl w:val="0"/>
    </w:pPr>
    <w:rPr>
      <w:b/>
      <w:caps/>
      <w:lang w:val="x-none" w:eastAsia="x-non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SimSun" w:hAnsi="Times New Roman" w:cs="Simplified Arabic"/>
      <w:sz w:val="16"/>
      <w:szCs w:val="16"/>
      <w:lang w:val="en-GB" w:eastAsia="zh-CN" w:bidi="ar-AE"/>
    </w:rPr>
  </w:style>
  <w:style w:type="paragraph" w:styleId="BalloonText">
    <w:name w:val="Balloon Text"/>
    <w:basedOn w:val="Normal"/>
    <w:link w:val="BalloonTextChar"/>
    <w:uiPriority w:val="99"/>
    <w:semiHidden/>
    <w:unhideWhenUsed/>
    <w:rsid w:val="00D52248"/>
    <w:pPr>
      <w:spacing w:after="0"/>
    </w:pPr>
    <w:rPr>
      <w:rFonts w:ascii="Segoe UI" w:hAnsi="Segoe UI" w:cs="Segoe UI"/>
      <w:sz w:val="18"/>
      <w:szCs w:val="18"/>
    </w:rPr>
  </w:style>
  <w:style w:type="character" w:customStyle="1" w:styleId="BalloonTextChar">
    <w:name w:val="Balloon Text Char"/>
    <w:link w:val="BalloonText"/>
    <w:uiPriority w:val="99"/>
    <w:semiHidden/>
    <w:rsid w:val="00D52248"/>
    <w:rPr>
      <w:rFonts w:ascii="Segoe UI" w:eastAsia="SimSun" w:hAnsi="Segoe UI" w:cs="Segoe UI"/>
      <w:sz w:val="18"/>
      <w:szCs w:val="18"/>
      <w:lang w:val="en-GB" w:eastAsia="zh-CN" w:bidi="ar-AE"/>
    </w:rPr>
  </w:style>
  <w:style w:type="character" w:styleId="CommentReference">
    <w:name w:val="annotation reference"/>
    <w:uiPriority w:val="99"/>
    <w:semiHidden/>
    <w:unhideWhenUsed/>
    <w:rsid w:val="00944218"/>
    <w:rPr>
      <w:sz w:val="16"/>
      <w:szCs w:val="16"/>
    </w:rPr>
  </w:style>
  <w:style w:type="paragraph" w:styleId="CommentText">
    <w:name w:val="annotation text"/>
    <w:basedOn w:val="Normal"/>
    <w:link w:val="CommentTextChar"/>
    <w:uiPriority w:val="99"/>
    <w:unhideWhenUsed/>
    <w:rsid w:val="00944218"/>
    <w:rPr>
      <w:sz w:val="20"/>
      <w:szCs w:val="20"/>
    </w:rPr>
  </w:style>
  <w:style w:type="character" w:customStyle="1" w:styleId="CommentTextChar">
    <w:name w:val="Comment Text Char"/>
    <w:link w:val="CommentText"/>
    <w:uiPriority w:val="99"/>
    <w:rsid w:val="00944218"/>
    <w:rPr>
      <w:rFonts w:ascii="Times New Roman" w:eastAsia="SimSun" w:hAnsi="Times New Roman" w:cs="Simplified Arabic"/>
      <w:lang w:val="en-GB" w:eastAsia="zh-CN" w:bidi="ar-AE"/>
    </w:rPr>
  </w:style>
  <w:style w:type="paragraph" w:styleId="CommentSubject">
    <w:name w:val="annotation subject"/>
    <w:basedOn w:val="CommentText"/>
    <w:next w:val="CommentText"/>
    <w:link w:val="CommentSubjectChar"/>
    <w:uiPriority w:val="99"/>
    <w:semiHidden/>
    <w:unhideWhenUsed/>
    <w:rsid w:val="00944218"/>
    <w:rPr>
      <w:b/>
      <w:bCs/>
    </w:rPr>
  </w:style>
  <w:style w:type="character" w:customStyle="1" w:styleId="CommentSubjectChar">
    <w:name w:val="Comment Subject Char"/>
    <w:link w:val="CommentSubject"/>
    <w:uiPriority w:val="99"/>
    <w:semiHidden/>
    <w:rsid w:val="00944218"/>
    <w:rPr>
      <w:rFonts w:ascii="Times New Roman" w:eastAsia="SimSun" w:hAnsi="Times New Roman" w:cs="Simplified Arabic"/>
      <w:b/>
      <w:bCs/>
      <w:lang w:val="en-GB" w:eastAsia="zh-CN" w:bidi="ar-AE"/>
    </w:rPr>
  </w:style>
  <w:style w:type="character" w:styleId="FollowedHyperlink">
    <w:name w:val="FollowedHyperlink"/>
    <w:uiPriority w:val="99"/>
    <w:semiHidden/>
    <w:unhideWhenUsed/>
    <w:rsid w:val="00F4643D"/>
    <w:rPr>
      <w:color w:val="954F72"/>
      <w:u w:val="single"/>
    </w:rPr>
  </w:style>
  <w:style w:type="paragraph" w:customStyle="1" w:styleId="Da">
    <w:name w:val="D(a)"/>
    <w:basedOn w:val="Normal"/>
    <w:uiPriority w:val="4"/>
    <w:rsid w:val="00303D91"/>
    <w:pPr>
      <w:numPr>
        <w:ilvl w:val="1"/>
        <w:numId w:val="4"/>
      </w:numPr>
      <w:tabs>
        <w:tab w:val="clear" w:pos="1418"/>
        <w:tab w:val="num" w:pos="360"/>
      </w:tabs>
      <w:spacing w:after="180" w:line="260" w:lineRule="atLeast"/>
      <w:ind w:left="0" w:firstLine="0"/>
      <w:jc w:val="left"/>
    </w:pPr>
    <w:rPr>
      <w:rFonts w:eastAsia="MS Mincho" w:cs="Times New Roman"/>
      <w:sz w:val="22"/>
      <w:szCs w:val="28"/>
      <w:lang w:val="en-AU" w:eastAsia="en-US" w:bidi="ar-SA"/>
    </w:rPr>
  </w:style>
  <w:style w:type="paragraph" w:customStyle="1" w:styleId="Di">
    <w:name w:val="D(i)"/>
    <w:basedOn w:val="Normal"/>
    <w:uiPriority w:val="5"/>
    <w:rsid w:val="00303D91"/>
    <w:pPr>
      <w:numPr>
        <w:ilvl w:val="2"/>
        <w:numId w:val="4"/>
      </w:numPr>
      <w:tabs>
        <w:tab w:val="clear" w:pos="2126"/>
        <w:tab w:val="num" w:pos="360"/>
      </w:tabs>
      <w:spacing w:after="180" w:line="260" w:lineRule="atLeast"/>
      <w:ind w:left="0" w:firstLine="0"/>
      <w:jc w:val="left"/>
    </w:pPr>
    <w:rPr>
      <w:rFonts w:eastAsia="MS Mincho" w:cs="Times New Roman"/>
      <w:sz w:val="22"/>
      <w:szCs w:val="28"/>
      <w:lang w:val="en-AU" w:eastAsia="en-US" w:bidi="ar-SA"/>
    </w:rPr>
  </w:style>
  <w:style w:type="paragraph" w:customStyle="1" w:styleId="DA0">
    <w:name w:val="D(A)"/>
    <w:basedOn w:val="Normal"/>
    <w:uiPriority w:val="6"/>
    <w:rsid w:val="00303D91"/>
    <w:pPr>
      <w:numPr>
        <w:ilvl w:val="3"/>
        <w:numId w:val="4"/>
      </w:numPr>
      <w:tabs>
        <w:tab w:val="clear" w:pos="2835"/>
        <w:tab w:val="num" w:pos="360"/>
      </w:tabs>
      <w:spacing w:after="180" w:line="260" w:lineRule="atLeast"/>
      <w:ind w:left="0" w:firstLine="0"/>
      <w:jc w:val="left"/>
    </w:pPr>
    <w:rPr>
      <w:rFonts w:eastAsia="MS Mincho" w:cs="Times New Roman"/>
      <w:sz w:val="22"/>
      <w:szCs w:val="28"/>
      <w:lang w:val="en-AU" w:eastAsia="en-US" w:bidi="ar-SA"/>
    </w:rPr>
  </w:style>
  <w:style w:type="paragraph" w:customStyle="1" w:styleId="DefinitionParagraph">
    <w:name w:val="Definition Paragraph"/>
    <w:basedOn w:val="Normal"/>
    <w:uiPriority w:val="2"/>
    <w:rsid w:val="00303D91"/>
    <w:pPr>
      <w:numPr>
        <w:numId w:val="4"/>
      </w:numPr>
      <w:tabs>
        <w:tab w:val="num" w:pos="360"/>
      </w:tabs>
      <w:spacing w:after="180" w:line="260" w:lineRule="atLeast"/>
      <w:ind w:left="0" w:firstLine="706"/>
      <w:jc w:val="left"/>
    </w:pPr>
    <w:rPr>
      <w:rFonts w:eastAsia="MS Mincho" w:cs="Times New Roman"/>
      <w:sz w:val="22"/>
      <w:szCs w:val="28"/>
      <w:lang w:val="en-AU" w:eastAsia="en-US" w:bidi="ar-SA"/>
    </w:rPr>
  </w:style>
  <w:style w:type="numbering" w:customStyle="1" w:styleId="BMDefinitions">
    <w:name w:val="B&amp;M Definitions"/>
    <w:uiPriority w:val="99"/>
    <w:rsid w:val="00303D91"/>
    <w:pPr>
      <w:numPr>
        <w:numId w:val="4"/>
      </w:numPr>
    </w:pPr>
  </w:style>
  <w:style w:type="paragraph" w:customStyle="1" w:styleId="BMKACPBodyText">
    <w:name w:val="BMK ACP Body Text"/>
    <w:basedOn w:val="Normal"/>
    <w:semiHidden/>
    <w:rsid w:val="00303D91"/>
    <w:pPr>
      <w:spacing w:after="0" w:line="720" w:lineRule="auto"/>
      <w:jc w:val="center"/>
    </w:pPr>
    <w:rPr>
      <w:rFonts w:eastAsia="MS Mincho" w:cs="Times New Roman"/>
      <w:sz w:val="22"/>
      <w:szCs w:val="28"/>
      <w:lang w:val="en-AU" w:eastAsia="en-US" w:bidi="ar-SA"/>
    </w:rPr>
  </w:style>
  <w:style w:type="table" w:styleId="TableGrid">
    <w:name w:val="Table Grid"/>
    <w:basedOn w:val="TableNormal"/>
    <w:uiPriority w:val="59"/>
    <w:rsid w:val="00A8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643"/>
    <w:rPr>
      <w:color w:val="808080"/>
    </w:rPr>
  </w:style>
  <w:style w:type="paragraph" w:customStyle="1" w:styleId="BodyTextIndent6">
    <w:name w:val="Body Text Indent 6"/>
    <w:basedOn w:val="Normal"/>
    <w:qFormat/>
    <w:rsid w:val="001E2CB2"/>
    <w:pPr>
      <w:numPr>
        <w:ilvl w:val="4"/>
      </w:numPr>
      <w:spacing w:after="180" w:line="260" w:lineRule="atLeast"/>
      <w:ind w:left="2835"/>
      <w:jc w:val="left"/>
    </w:pPr>
    <w:rPr>
      <w:rFonts w:asciiTheme="minorHAnsi" w:eastAsiaTheme="minorEastAsia" w:hAnsiTheme="minorHAnsi" w:cs="Times New Roman"/>
      <w:sz w:val="22"/>
      <w:szCs w:val="28"/>
      <w:lang w:val="en-AU" w:bidi="ar-SA"/>
    </w:rPr>
  </w:style>
  <w:style w:type="paragraph" w:styleId="Revision">
    <w:name w:val="Revision"/>
    <w:hidden/>
    <w:uiPriority w:val="99"/>
    <w:semiHidden/>
    <w:rsid w:val="00404AEB"/>
    <w:rPr>
      <w:rFonts w:ascii="Times New Roman" w:eastAsia="SimSun" w:hAnsi="Times New Roman" w:cs="Simplified Arabic"/>
      <w:sz w:val="24"/>
      <w:szCs w:val="24"/>
      <w:lang w:val="en-GB" w:eastAsia="zh-CN" w:bidi="ar-AE"/>
    </w:rPr>
  </w:style>
  <w:style w:type="character" w:customStyle="1" w:styleId="UnresolvedMention1">
    <w:name w:val="Unresolved Mention1"/>
    <w:basedOn w:val="DefaultParagraphFont"/>
    <w:uiPriority w:val="99"/>
    <w:semiHidden/>
    <w:unhideWhenUsed/>
    <w:rsid w:val="00DA6AF5"/>
    <w:rPr>
      <w:color w:val="605E5C"/>
      <w:shd w:val="clear" w:color="auto" w:fill="E1DFDD"/>
    </w:rPr>
  </w:style>
  <w:style w:type="character" w:customStyle="1" w:styleId="Mention1">
    <w:name w:val="Mention1"/>
    <w:basedOn w:val="DefaultParagraphFont"/>
    <w:uiPriority w:val="99"/>
    <w:unhideWhenUsed/>
    <w:rsid w:val="00C22CFC"/>
    <w:rPr>
      <w:color w:val="2B579A"/>
      <w:shd w:val="clear" w:color="auto" w:fill="E6E6E6"/>
    </w:rPr>
  </w:style>
  <w:style w:type="character" w:customStyle="1" w:styleId="contentcontrolboundarysink">
    <w:name w:val="contentcontrolboundarysink"/>
    <w:basedOn w:val="DefaultParagraphFont"/>
    <w:rsid w:val="00363668"/>
  </w:style>
  <w:style w:type="character" w:customStyle="1" w:styleId="normaltextrun">
    <w:name w:val="normaltextrun"/>
    <w:basedOn w:val="DefaultParagraphFont"/>
    <w:rsid w:val="00363668"/>
  </w:style>
  <w:style w:type="character" w:customStyle="1" w:styleId="eop">
    <w:name w:val="eop"/>
    <w:basedOn w:val="DefaultParagraphFont"/>
    <w:rsid w:val="00363668"/>
  </w:style>
  <w:style w:type="character" w:customStyle="1" w:styleId="cf01">
    <w:name w:val="cf01"/>
    <w:basedOn w:val="DefaultParagraphFont"/>
    <w:rsid w:val="00D205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ecretariat@verra.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documenttasks/documenttasks1.xml><?xml version="1.0" encoding="utf-8"?>
<t:Tasks xmlns:t="http://schemas.microsoft.com/office/tasks/2019/documenttasks" xmlns:oel="http://schemas.microsoft.com/office/2019/extlst">
  <t:Task id="{DEF61375-D7B5-4B47-8FB3-073EC0B11957}">
    <t:Anchor>
      <t:Comment id="793863898"/>
    </t:Anchor>
    <t:History>
      <t:Event id="{B2AEF646-349D-4D71-A35E-580A748771B5}" time="2023-01-07T17:01:15.784Z">
        <t:Attribution userId="S::jobrien@verra.org::b7f95e53-2e06-4a9f-8fd9-68ceee3340a9" userProvider="AD" userName="Janice O'Brien"/>
        <t:Anchor>
          <t:Comment id="787349520"/>
        </t:Anchor>
        <t:Create/>
      </t:Event>
      <t:Event id="{34567B8C-7ECE-4CEA-9794-9802BC213D10}" time="2023-01-07T17:01:15.784Z">
        <t:Attribution userId="S::jobrien@verra.org::b7f95e53-2e06-4a9f-8fd9-68ceee3340a9" userProvider="AD" userName="Janice O'Brien"/>
        <t:Anchor>
          <t:Comment id="787349520"/>
        </t:Anchor>
        <t:Assign userId="S::svhaller@verra.org::eb4a03ce-77c2-4544-a19b-4a9827e2a2b3" userProvider="AD" userName="Susana Velez Haller"/>
      </t:Event>
      <t:Event id="{74C8B547-140C-40D6-90FB-D0261A7A861D}" time="2023-01-07T17:01:15.784Z">
        <t:Attribution userId="S::jobrien@verra.org::b7f95e53-2e06-4a9f-8fd9-68ceee3340a9" userProvider="AD" userName="Janice O'Brien"/>
        <t:Anchor>
          <t:Comment id="787349520"/>
        </t:Anchor>
        <t:SetTitle title="@Susana Velez Haller does the proceeding statement &quot;witnessing the Service Provider undertaking the services&quot; cover this int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Maria Arrevillaga</DisplayName>
        <AccountId>7056</AccountId>
        <AccountType/>
      </UserInfo>
      <UserInfo>
        <DisplayName>Julianne Baroody</DisplayName>
        <AccountId>34</AccountId>
        <AccountType/>
      </UserInfo>
      <UserInfo>
        <DisplayName>Janice O'Brien</DisplayName>
        <AccountId>3977</AccountId>
        <AccountType/>
      </UserInfo>
      <UserInfo>
        <DisplayName>Legal</DisplayName>
        <AccountId>20410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 D C ! 8 2 3 8 2 4 4 . 6 < / d o c u m e n t i d >  
     < s e n d e r i d > W R I G H T J G < / s e n d e r i d >  
     < s e n d e r e m a i l > J G W R I G H T @ C O V . C O M < / s e n d e r e m a i l >  
     < l a s t m o d i f i e d > 2 0 2 3 - 0 1 - 2 3 T 1 8 : 4 5 : 0 0 . 0 0 0 0 0 0 0 - 0 5 : 0 0 < / l a s t m o d i f i e d >  
     < d a t a b a s e > D C < / d a t a b a s e >  
 < / p r o p e r t i e s > 
</file>

<file path=customXml/itemProps1.xml><?xml version="1.0" encoding="utf-8"?>
<ds:datastoreItem xmlns:ds="http://schemas.openxmlformats.org/officeDocument/2006/customXml" ds:itemID="{6A7E6067-93EB-454D-8C36-9892D6324054}">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ADEECB10-508D-463E-A0A9-A30B14852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8250C-9262-4FF0-B010-30F89038E9C2}">
  <ds:schemaRefs>
    <ds:schemaRef ds:uri="http://schemas.openxmlformats.org/officeDocument/2006/bibliography"/>
  </ds:schemaRefs>
</ds:datastoreItem>
</file>

<file path=customXml/itemProps4.xml><?xml version="1.0" encoding="utf-8"?>
<ds:datastoreItem xmlns:ds="http://schemas.openxmlformats.org/officeDocument/2006/customXml" ds:itemID="{2E5D98DC-2218-4E01-8EB1-38FFCD3A7695}">
  <ds:schemaRefs>
    <ds:schemaRef ds:uri="http://schemas.microsoft.com/sharepoint/v3/contenttype/forms"/>
  </ds:schemaRefs>
</ds:datastoreItem>
</file>

<file path=customXml/itemProps5.xml><?xml version="1.0" encoding="utf-8"?>
<ds:datastoreItem xmlns:ds="http://schemas.openxmlformats.org/officeDocument/2006/customXml" ds:itemID="{FD7128B9-F8CE-4E04-811B-5AFA74F3BE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7782</Words>
  <Characters>41556</Characters>
  <Application>Microsoft Office Word</Application>
  <DocSecurity>0</DocSecurity>
  <Lines>966</Lines>
  <Paragraphs>488</Paragraphs>
  <ScaleCrop>false</ScaleCrop>
  <Company/>
  <LinksUpToDate>false</LinksUpToDate>
  <CharactersWithSpaces>48850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Maria Arrevillaga</cp:lastModifiedBy>
  <cp:revision>26</cp:revision>
  <dcterms:created xsi:type="dcterms:W3CDTF">2023-01-25T13:30:00Z</dcterms:created>
  <dcterms:modified xsi:type="dcterms:W3CDTF">2025-08-30T00:50:00Z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4c49b-ebde-4356-a4f6-d1d955faa706_Enabled">
    <vt:lpwstr>true</vt:lpwstr>
  </property>
  <property fmtid="{D5CDD505-2E9C-101B-9397-08002B2CF9AE}" pid="3" name="MSIP_Label_d5c4c49b-ebde-4356-a4f6-d1d955faa706_SetDate">
    <vt:lpwstr>2021-09-21T08:51:51Z</vt:lpwstr>
  </property>
  <property fmtid="{D5CDD505-2E9C-101B-9397-08002B2CF9AE}" pid="4" name="MSIP_Label_d5c4c49b-ebde-4356-a4f6-d1d955faa706_Method">
    <vt:lpwstr>Standard</vt:lpwstr>
  </property>
  <property fmtid="{D5CDD505-2E9C-101B-9397-08002B2CF9AE}" pid="5" name="MSIP_Label_d5c4c49b-ebde-4356-a4f6-d1d955faa706_Name">
    <vt:lpwstr>ConfidentialLR_LR</vt:lpwstr>
  </property>
  <property fmtid="{D5CDD505-2E9C-101B-9397-08002B2CF9AE}" pid="6" name="MSIP_Label_d5c4c49b-ebde-4356-a4f6-d1d955faa706_SiteId">
    <vt:lpwstr>4a3454a0-8cf4-4a9c-b1c0-6ce4d1495f82</vt:lpwstr>
  </property>
  <property fmtid="{D5CDD505-2E9C-101B-9397-08002B2CF9AE}" pid="7" name="MSIP_Label_d5c4c49b-ebde-4356-a4f6-d1d955faa706_ActionId">
    <vt:lpwstr>dff2f1af-d7e9-4480-8b1c-ce53100cec81</vt:lpwstr>
  </property>
  <property fmtid="{D5CDD505-2E9C-101B-9397-08002B2CF9AE}" pid="8" name="MSIP_Label_d5c4c49b-ebde-4356-a4f6-d1d955faa706_ContentBits">
    <vt:lpwstr>0</vt:lpwstr>
  </property>
  <property fmtid="{D5CDD505-2E9C-101B-9397-08002B2CF9AE}" pid="9" name="LR_Classification">
    <vt:lpwstr>Confidential - LR \ LR</vt:lpwstr>
  </property>
  <property fmtid="{D5CDD505-2E9C-101B-9397-08002B2CF9AE}" pid="10" name="ContentTypeId">
    <vt:lpwstr>0x010100CDDC1F0F2D97C04690DF7AC407C65BA5</vt:lpwstr>
  </property>
  <property fmtid="{D5CDD505-2E9C-101B-9397-08002B2CF9AE}" pid="11" name="MediaServiceImageTags">
    <vt:lpwstr/>
  </property>
  <property fmtid="{D5CDD505-2E9C-101B-9397-08002B2CF9AE}" pid="12" name="GrammarlyDocumentId">
    <vt:lpwstr>8fa3ac2ca428e5861b626fd4a59b63422595f81d703b05dc7ba0f8db28589d25</vt:lpwstr>
  </property>
</Properties>
</file>