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0B97" w14:textId="77777777" w:rsidR="00D31278" w:rsidRPr="00D31278" w:rsidRDefault="00D31278" w:rsidP="00D31278">
      <w:pPr>
        <w:keepNext/>
        <w:keepLines/>
        <w:spacing w:before="480" w:after="120" w:line="264" w:lineRule="auto"/>
        <w:outlineLvl w:val="0"/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</w:pPr>
      <w:bookmarkStart w:id="0" w:name="_Ref169095586"/>
      <w:bookmarkStart w:id="1" w:name="_Toc169096107"/>
      <w:bookmarkStart w:id="2" w:name="_Toc169883078"/>
      <w:r w:rsidRPr="00D31278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 xml:space="preserve">Appendix: </w:t>
      </w:r>
      <w:r w:rsidRPr="00D31278">
        <w:rPr>
          <w:rFonts w:ascii="Century Gothic" w:eastAsia="MS Gothic" w:hAnsi="Century Gothic" w:cs="Times New Roman"/>
          <w:i/>
          <w:iCs/>
          <w:caps/>
          <w:color w:val="2B3A57"/>
          <w:spacing w:val="2"/>
          <w:kern w:val="0"/>
          <w:sz w:val="48"/>
          <w:szCs w:val="32"/>
          <w14:ligatures w14:val="none"/>
        </w:rPr>
        <w:t>VM0050</w:t>
      </w:r>
      <w:r w:rsidRPr="00D31278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 xml:space="preserve"> ccp eligibility </w:t>
      </w:r>
      <w:bookmarkStart w:id="3" w:name="_Ref167895563"/>
      <w:r w:rsidRPr="00D31278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>Verification Report Checklist</w:t>
      </w:r>
      <w:bookmarkEnd w:id="0"/>
      <w:bookmarkEnd w:id="3"/>
      <w:r w:rsidRPr="00D31278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 xml:space="preserve"> Template</w:t>
      </w:r>
      <w:bookmarkEnd w:id="1"/>
      <w:bookmarkEnd w:id="2"/>
    </w:p>
    <w:p w14:paraId="08019B6A" w14:textId="5F4283BF" w:rsidR="00D31278" w:rsidRPr="00D31278" w:rsidRDefault="00D31278" w:rsidP="00D31278">
      <w:pPr>
        <w:spacing w:line="312" w:lineRule="auto"/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</w:pPr>
      <w:r w:rsidRPr="00D31278"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  <w:t xml:space="preserve">This table must be completed and included as an appendix to the verification report. The requirement summaries provided in the table should not be considered comprehensive; validation/verification bodies should refer to the full text of the requirements in the </w:t>
      </w:r>
      <w:hyperlink r:id="rId11">
        <w:r w:rsidRPr="00D31278">
          <w:rPr>
            <w:rFonts w:ascii="Franklin Gothic Book" w:eastAsia="Calibri" w:hAnsi="Franklin Gothic Book" w:cs="Arial"/>
            <w:color w:val="0563C1"/>
            <w:spacing w:val="2"/>
            <w:kern w:val="0"/>
            <w:sz w:val="21"/>
            <w:szCs w:val="22"/>
            <w:u w:val="single"/>
            <w14:ligatures w14:val="none"/>
          </w:rPr>
          <w:t>ICVCM Decision on the Approval of VM0050</w:t>
        </w:r>
      </w:hyperlink>
      <w:r w:rsidRPr="00D31278"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  <w:t>.</w:t>
      </w:r>
    </w:p>
    <w:p w14:paraId="40B3F937" w14:textId="77777777" w:rsidR="00D31278" w:rsidRPr="00D31278" w:rsidRDefault="00D31278" w:rsidP="00D31278">
      <w:pPr>
        <w:spacing w:line="312" w:lineRule="auto"/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</w:pPr>
    </w:p>
    <w:tbl>
      <w:tblPr>
        <w:tblW w:w="136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965"/>
        <w:gridCol w:w="2998"/>
        <w:gridCol w:w="3555"/>
        <w:gridCol w:w="4157"/>
      </w:tblGrid>
      <w:tr w:rsidR="00D31278" w:rsidRPr="00D31278" w14:paraId="5B32930A" w14:textId="77777777" w:rsidTr="30263207">
        <w:trPr>
          <w:trHeight w:val="300"/>
          <w:tblHeader/>
        </w:trPr>
        <w:tc>
          <w:tcPr>
            <w:tcW w:w="2965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6C864D" w14:textId="77777777" w:rsidR="00D31278" w:rsidRPr="00D31278" w:rsidRDefault="00D31278" w:rsidP="00D31278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CCP eligibility criteria and summary</w:t>
            </w:r>
          </w:p>
        </w:tc>
        <w:tc>
          <w:tcPr>
            <w:tcW w:w="2998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691137" w14:textId="77777777" w:rsidR="00D31278" w:rsidRPr="00D31278" w:rsidRDefault="00D31278" w:rsidP="00D31278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Relevant section of the methodology</w:t>
            </w:r>
          </w:p>
        </w:tc>
        <w:tc>
          <w:tcPr>
            <w:tcW w:w="3555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C62B45" w14:textId="77777777" w:rsidR="00D31278" w:rsidRPr="00D31278" w:rsidRDefault="00D31278" w:rsidP="00D31278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Project document and section where the requirement is addressed</w:t>
            </w:r>
          </w:p>
        </w:tc>
        <w:tc>
          <w:tcPr>
            <w:tcW w:w="4157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76CA10" w14:textId="77777777" w:rsidR="00D31278" w:rsidRPr="00D31278" w:rsidRDefault="00D31278" w:rsidP="00D31278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Evidence-gathering activities, evidence checked, and assessment conclusion</w:t>
            </w:r>
          </w:p>
        </w:tc>
      </w:tr>
      <w:tr w:rsidR="00D31278" w:rsidRPr="00D31278" w14:paraId="1A8F49DB" w14:textId="77777777" w:rsidTr="30263207">
        <w:trPr>
          <w:trHeight w:val="1065"/>
        </w:trPr>
        <w:tc>
          <w:tcPr>
            <w:tcW w:w="296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3FCE8F" w14:textId="28D0D342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The CCP eligibility criteria for VM0050 are listed below</w:t>
            </w:r>
          </w:p>
        </w:tc>
        <w:tc>
          <w:tcPr>
            <w:tcW w:w="2998" w:type="dxa"/>
            <w:shd w:val="clear" w:color="auto" w:fill="F2F2F2" w:themeFill="background1" w:themeFillShade="F2"/>
            <w:vAlign w:val="center"/>
          </w:tcPr>
          <w:p w14:paraId="30E41B51" w14:textId="6CAAAF11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 xml:space="preserve">The section of the methodology that pertains to the CCP eligibility criteria </w:t>
            </w:r>
            <w:r w:rsidR="0038378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is</w:t>
            </w: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 xml:space="preserve"> listed below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39F8C453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Indicate where the information is addressed (e.g., Monitoring Report Section 4.1)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17906C16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Provide a summary of the assessment conclusion and the supporting evidence</w:t>
            </w:r>
          </w:p>
        </w:tc>
      </w:tr>
      <w:tr w:rsidR="00D31278" w:rsidRPr="00D31278" w14:paraId="7ACBC77B" w14:textId="77777777" w:rsidTr="30263207">
        <w:trPr>
          <w:trHeight w:val="1170"/>
        </w:trPr>
        <w:tc>
          <w:tcPr>
            <w:tcW w:w="296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112370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For the determination of 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f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NRB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, the source of data must either be:</w:t>
            </w:r>
          </w:p>
          <w:p w14:paraId="5A894119" w14:textId="77777777" w:rsidR="00D31278" w:rsidRPr="00D31278" w:rsidRDefault="00D31278" w:rsidP="00D31278">
            <w:pPr>
              <w:numPr>
                <w:ilvl w:val="0"/>
                <w:numId w:val="3"/>
              </w:numPr>
              <w:spacing w:before="160" w:line="276" w:lineRule="auto"/>
              <w:ind w:left="45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the default 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f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NRB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value from the latest version of CDM Tool 33 for emission reductions achieved on or before 31st December 2025 or</w:t>
            </w:r>
          </w:p>
          <w:p w14:paraId="5E934BE0" w14:textId="77777777" w:rsidR="00D31278" w:rsidRPr="00D31278" w:rsidRDefault="00D31278" w:rsidP="00D31278">
            <w:pPr>
              <w:numPr>
                <w:ilvl w:val="0"/>
                <w:numId w:val="3"/>
              </w:numPr>
              <w:spacing w:before="160" w:line="276" w:lineRule="auto"/>
              <w:ind w:left="45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the most recent national default value(s) published by UNFCCC based on the 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MoFuSS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model.</w:t>
            </w:r>
          </w:p>
        </w:tc>
        <w:tc>
          <w:tcPr>
            <w:tcW w:w="2998" w:type="dxa"/>
            <w:shd w:val="clear" w:color="auto" w:fill="F2F2F2" w:themeFill="background1" w:themeFillShade="F2"/>
            <w:vAlign w:val="center"/>
          </w:tcPr>
          <w:p w14:paraId="53D2AA83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Table for parameter “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f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NRB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” in section 9.2 of </w:t>
            </w: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VM0050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methodology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53E45122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7909749E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  <w:tr w:rsidR="00D31278" w:rsidRPr="00D31278" w14:paraId="06661EE7" w14:textId="77777777" w:rsidTr="30263207">
        <w:trPr>
          <w:trHeight w:val="251"/>
        </w:trPr>
        <w:tc>
          <w:tcPr>
            <w:tcW w:w="296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B0C413" w14:textId="3CC940D9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lastRenderedPageBreak/>
              <w:t xml:space="preserve">The baseline fuel consumption must be determined by either of the following two methods with </w:t>
            </w:r>
            <w:r w:rsidR="00EF77EA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cross-checks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on fuel savings:</w:t>
            </w:r>
          </w:p>
          <w:p w14:paraId="765EF99F" w14:textId="77777777" w:rsidR="00D31278" w:rsidRPr="00D31278" w:rsidRDefault="00D31278" w:rsidP="00D31278">
            <w:pPr>
              <w:numPr>
                <w:ilvl w:val="0"/>
                <w:numId w:val="2"/>
              </w:numPr>
              <w:spacing w:before="160" w:line="276" w:lineRule="auto"/>
              <w:ind w:left="36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Kitchen Performance Test (KPT) or</w:t>
            </w:r>
          </w:p>
          <w:p w14:paraId="349B382E" w14:textId="53A14F8D" w:rsidR="00D31278" w:rsidRPr="00D31278" w:rsidRDefault="00D31278" w:rsidP="00D31278">
            <w:pPr>
              <w:numPr>
                <w:ilvl w:val="0"/>
                <w:numId w:val="2"/>
              </w:numPr>
              <w:spacing w:before="160" w:line="276" w:lineRule="auto"/>
              <w:ind w:left="36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The default values of 0.5 (for air-dried fuelwood) and 0.13 (for charcoal) tonnes/capita/year or equivalent</w:t>
            </w:r>
          </w:p>
        </w:tc>
        <w:tc>
          <w:tcPr>
            <w:tcW w:w="2998" w:type="dxa"/>
            <w:shd w:val="clear" w:color="auto" w:fill="F2F2F2" w:themeFill="background1" w:themeFillShade="F2"/>
            <w:vAlign w:val="center"/>
          </w:tcPr>
          <w:p w14:paraId="41C71A72" w14:textId="4DB66E26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Section 8.1.1 and table for parameter 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BC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ex-ante,b,i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in </w:t>
            </w:r>
            <w:r w:rsidR="008C7E3D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S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ection 9.1 of </w:t>
            </w: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VM0050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methodology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0E4E6A2C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714BDCE5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  <w:tr w:rsidR="00D31278" w:rsidRPr="00D31278" w14:paraId="242A9897" w14:textId="77777777" w:rsidTr="30263207">
        <w:trPr>
          <w:trHeight w:val="251"/>
        </w:trPr>
        <w:tc>
          <w:tcPr>
            <w:tcW w:w="296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0CDD5F" w14:textId="77777777" w:rsidR="00A8608E" w:rsidRDefault="00A8608E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28477619" w14:textId="78F12191" w:rsidR="00A8608E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The baseline specific energy consumption must be determined using a Controlled </w:t>
            </w:r>
            <w:r w:rsidR="00A7193E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C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ooking </w:t>
            </w:r>
            <w:r w:rsidR="00A7193E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T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est with cross</w:t>
            </w:r>
            <w:r w:rsidR="00EF77EA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-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checks on fuel savings</w:t>
            </w:r>
          </w:p>
          <w:p w14:paraId="16BC3200" w14:textId="06954A13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</w:t>
            </w:r>
          </w:p>
        </w:tc>
        <w:tc>
          <w:tcPr>
            <w:tcW w:w="2998" w:type="dxa"/>
            <w:shd w:val="clear" w:color="auto" w:fill="F2F2F2" w:themeFill="background1" w:themeFillShade="F2"/>
            <w:vAlign w:val="center"/>
          </w:tcPr>
          <w:p w14:paraId="4CD6F8AD" w14:textId="7FE9C33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Section 8.1.1.1 and table for parameters “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SC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b,i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, </w:t>
            </w:r>
            <w:proofErr w:type="spellStart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SC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p,j</w:t>
            </w:r>
            <w:proofErr w:type="spellEnd"/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” in </w:t>
            </w:r>
            <w:r w:rsidR="6CE53794"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S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ection 9.1 of V</w:t>
            </w: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M0050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methodology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6E0ED40B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49E9A9F9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  <w:tr w:rsidR="00D31278" w:rsidRPr="00D31278" w14:paraId="213E251B" w14:textId="77777777" w:rsidTr="30263207">
        <w:trPr>
          <w:trHeight w:val="300"/>
        </w:trPr>
        <w:tc>
          <w:tcPr>
            <w:tcW w:w="296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2C983F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For charcoal projects, either one of the following two methods must be used for calculation of baseline or project emissions (as applicable):</w:t>
            </w:r>
          </w:p>
          <w:p w14:paraId="76D975FC" w14:textId="77777777" w:rsidR="00D31278" w:rsidRPr="00D31278" w:rsidRDefault="00D31278" w:rsidP="00D31278">
            <w:pPr>
              <w:numPr>
                <w:ilvl w:val="0"/>
                <w:numId w:val="1"/>
              </w:numPr>
              <w:spacing w:before="160" w:line="276" w:lineRule="auto"/>
              <w:ind w:left="45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direct charcoal emission factor (which may include production emissions) or </w:t>
            </w:r>
          </w:p>
          <w:p w14:paraId="04D9E1A1" w14:textId="77777777" w:rsidR="00D31278" w:rsidRDefault="00D31278" w:rsidP="00D31278">
            <w:pPr>
              <w:numPr>
                <w:ilvl w:val="0"/>
                <w:numId w:val="1"/>
              </w:numPr>
              <w:spacing w:before="160" w:line="276" w:lineRule="auto"/>
              <w:ind w:left="45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lastRenderedPageBreak/>
              <w:t>a wood to charcoal conversion factor of 4:1 must be used</w:t>
            </w:r>
          </w:p>
          <w:p w14:paraId="0F90413B" w14:textId="77777777" w:rsidR="00963316" w:rsidRPr="00D31278" w:rsidRDefault="00963316" w:rsidP="00963316">
            <w:pPr>
              <w:spacing w:before="160" w:line="276" w:lineRule="auto"/>
              <w:ind w:left="450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2998" w:type="dxa"/>
            <w:shd w:val="clear" w:color="auto" w:fill="F2F2F2" w:themeFill="background1" w:themeFillShade="F2"/>
            <w:vAlign w:val="center"/>
          </w:tcPr>
          <w:p w14:paraId="2C233180" w14:textId="75A617BE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lastRenderedPageBreak/>
              <w:t>Table for parameters “EF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b,i,CO2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, EF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vertAlign w:val="subscript"/>
                <w:lang w:val="en-GB"/>
                <w14:ligatures w14:val="none"/>
              </w:rPr>
              <w:t>p,j,CO2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” and “CF” in </w:t>
            </w:r>
            <w:r w:rsidR="008C7E3D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S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ection 9.1 of </w:t>
            </w:r>
            <w:r w:rsidRPr="00D31278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VM0050</w:t>
            </w:r>
            <w:r w:rsidRPr="00D31278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methodology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5D2ED6C3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68F1D9D1" w14:textId="77777777" w:rsidR="00D31278" w:rsidRPr="00D31278" w:rsidRDefault="00D31278" w:rsidP="00D31278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</w:tbl>
    <w:p w14:paraId="17CBB4D5" w14:textId="77777777" w:rsidR="00B40046" w:rsidRDefault="00B40046" w:rsidP="00482984"/>
    <w:sectPr w:rsidR="00B40046" w:rsidSect="00D31278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BDB1" w14:textId="77777777" w:rsidR="00301252" w:rsidRDefault="00301252" w:rsidP="008B755E">
      <w:pPr>
        <w:spacing w:after="0" w:line="240" w:lineRule="auto"/>
      </w:pPr>
      <w:r>
        <w:separator/>
      </w:r>
    </w:p>
  </w:endnote>
  <w:endnote w:type="continuationSeparator" w:id="0">
    <w:p w14:paraId="145A44C0" w14:textId="77777777" w:rsidR="00301252" w:rsidRDefault="00301252" w:rsidP="008B755E">
      <w:pPr>
        <w:spacing w:after="0" w:line="240" w:lineRule="auto"/>
      </w:pPr>
      <w:r>
        <w:continuationSeparator/>
      </w:r>
    </w:p>
  </w:endnote>
  <w:endnote w:type="continuationNotice" w:id="1">
    <w:p w14:paraId="7C6F18E5" w14:textId="77777777" w:rsidR="00301252" w:rsidRDefault="00301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26FA" w14:textId="77777777" w:rsidR="00301252" w:rsidRDefault="00301252" w:rsidP="008B755E">
      <w:pPr>
        <w:spacing w:after="0" w:line="240" w:lineRule="auto"/>
      </w:pPr>
      <w:r>
        <w:separator/>
      </w:r>
    </w:p>
  </w:footnote>
  <w:footnote w:type="continuationSeparator" w:id="0">
    <w:p w14:paraId="46E2C1AF" w14:textId="77777777" w:rsidR="00301252" w:rsidRDefault="00301252" w:rsidP="008B755E">
      <w:pPr>
        <w:spacing w:after="0" w:line="240" w:lineRule="auto"/>
      </w:pPr>
      <w:r>
        <w:continuationSeparator/>
      </w:r>
    </w:p>
  </w:footnote>
  <w:footnote w:type="continuationNotice" w:id="1">
    <w:p w14:paraId="558A39F6" w14:textId="77777777" w:rsidR="00301252" w:rsidRDefault="003012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B654" w14:textId="77777777" w:rsidR="00384A23" w:rsidRDefault="00384A23" w:rsidP="00384A23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line="240" w:lineRule="auto"/>
      <w:jc w:val="right"/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0" behindDoc="1" locked="0" layoutInCell="1" allowOverlap="1" wp14:anchorId="3DC08883" wp14:editId="1E41D4D2">
          <wp:simplePos x="0" y="0"/>
          <wp:positionH relativeFrom="margin">
            <wp:posOffset>95250</wp:posOffset>
          </wp:positionH>
          <wp:positionV relativeFrom="paragraph">
            <wp:posOffset>-171450</wp:posOffset>
          </wp:positionV>
          <wp:extent cx="912432" cy="364972"/>
          <wp:effectExtent l="0" t="0" r="2540" b="0"/>
          <wp:wrapNone/>
          <wp:docPr id="78169427" name="Picture 78169427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69427" name="Picture 78169427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A3A3A3"/>
        <w:szCs w:val="21"/>
      </w:rPr>
      <w:tab/>
      <w:t>CCP Eligibility Verification Report Checklist</w:t>
    </w:r>
  </w:p>
  <w:p w14:paraId="69E66B8F" w14:textId="77777777" w:rsidR="008B755E" w:rsidRDefault="008B7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C3B3"/>
    <w:multiLevelType w:val="hybridMultilevel"/>
    <w:tmpl w:val="B0EE2F06"/>
    <w:lvl w:ilvl="0" w:tplc="4B0EA950">
      <w:start w:val="1"/>
      <w:numFmt w:val="lowerLetter"/>
      <w:lvlText w:val="%1)"/>
      <w:lvlJc w:val="left"/>
      <w:pPr>
        <w:ind w:left="720" w:hanging="360"/>
      </w:pPr>
    </w:lvl>
    <w:lvl w:ilvl="1" w:tplc="12162622">
      <w:start w:val="1"/>
      <w:numFmt w:val="lowerLetter"/>
      <w:lvlText w:val="%2."/>
      <w:lvlJc w:val="left"/>
      <w:pPr>
        <w:ind w:left="1440" w:hanging="360"/>
      </w:pPr>
    </w:lvl>
    <w:lvl w:ilvl="2" w:tplc="3AB0F9C2">
      <w:start w:val="1"/>
      <w:numFmt w:val="lowerRoman"/>
      <w:lvlText w:val="%3."/>
      <w:lvlJc w:val="right"/>
      <w:pPr>
        <w:ind w:left="2160" w:hanging="180"/>
      </w:pPr>
    </w:lvl>
    <w:lvl w:ilvl="3" w:tplc="178A567C">
      <w:start w:val="1"/>
      <w:numFmt w:val="decimal"/>
      <w:lvlText w:val="%4."/>
      <w:lvlJc w:val="left"/>
      <w:pPr>
        <w:ind w:left="2880" w:hanging="360"/>
      </w:pPr>
    </w:lvl>
    <w:lvl w:ilvl="4" w:tplc="562C37AA">
      <w:start w:val="1"/>
      <w:numFmt w:val="lowerLetter"/>
      <w:lvlText w:val="%5."/>
      <w:lvlJc w:val="left"/>
      <w:pPr>
        <w:ind w:left="3600" w:hanging="360"/>
      </w:pPr>
    </w:lvl>
    <w:lvl w:ilvl="5" w:tplc="F168C61E">
      <w:start w:val="1"/>
      <w:numFmt w:val="lowerRoman"/>
      <w:lvlText w:val="%6."/>
      <w:lvlJc w:val="right"/>
      <w:pPr>
        <w:ind w:left="4320" w:hanging="180"/>
      </w:pPr>
    </w:lvl>
    <w:lvl w:ilvl="6" w:tplc="F2FEB290">
      <w:start w:val="1"/>
      <w:numFmt w:val="decimal"/>
      <w:lvlText w:val="%7."/>
      <w:lvlJc w:val="left"/>
      <w:pPr>
        <w:ind w:left="5040" w:hanging="360"/>
      </w:pPr>
    </w:lvl>
    <w:lvl w:ilvl="7" w:tplc="E50A3104">
      <w:start w:val="1"/>
      <w:numFmt w:val="lowerLetter"/>
      <w:lvlText w:val="%8."/>
      <w:lvlJc w:val="left"/>
      <w:pPr>
        <w:ind w:left="5760" w:hanging="360"/>
      </w:pPr>
    </w:lvl>
    <w:lvl w:ilvl="8" w:tplc="E8C0CA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A65"/>
    <w:multiLevelType w:val="hybridMultilevel"/>
    <w:tmpl w:val="CAE08FE4"/>
    <w:lvl w:ilvl="0" w:tplc="A94C4B08">
      <w:start w:val="1"/>
      <w:numFmt w:val="lowerLetter"/>
      <w:lvlText w:val="%1)"/>
      <w:lvlJc w:val="left"/>
      <w:pPr>
        <w:ind w:left="720" w:hanging="360"/>
      </w:pPr>
    </w:lvl>
    <w:lvl w:ilvl="1" w:tplc="CA26CDF8">
      <w:start w:val="1"/>
      <w:numFmt w:val="lowerLetter"/>
      <w:lvlText w:val="%2."/>
      <w:lvlJc w:val="left"/>
      <w:pPr>
        <w:ind w:left="1440" w:hanging="360"/>
      </w:pPr>
    </w:lvl>
    <w:lvl w:ilvl="2" w:tplc="3C588148">
      <w:start w:val="1"/>
      <w:numFmt w:val="lowerRoman"/>
      <w:lvlText w:val="%3."/>
      <w:lvlJc w:val="right"/>
      <w:pPr>
        <w:ind w:left="2160" w:hanging="180"/>
      </w:pPr>
    </w:lvl>
    <w:lvl w:ilvl="3" w:tplc="3B30EA5A">
      <w:start w:val="1"/>
      <w:numFmt w:val="decimal"/>
      <w:lvlText w:val="%4."/>
      <w:lvlJc w:val="left"/>
      <w:pPr>
        <w:ind w:left="2880" w:hanging="360"/>
      </w:pPr>
    </w:lvl>
    <w:lvl w:ilvl="4" w:tplc="16A4FA82">
      <w:start w:val="1"/>
      <w:numFmt w:val="lowerLetter"/>
      <w:lvlText w:val="%5."/>
      <w:lvlJc w:val="left"/>
      <w:pPr>
        <w:ind w:left="3600" w:hanging="360"/>
      </w:pPr>
    </w:lvl>
    <w:lvl w:ilvl="5" w:tplc="FE6639AA">
      <w:start w:val="1"/>
      <w:numFmt w:val="lowerRoman"/>
      <w:lvlText w:val="%6."/>
      <w:lvlJc w:val="right"/>
      <w:pPr>
        <w:ind w:left="4320" w:hanging="180"/>
      </w:pPr>
    </w:lvl>
    <w:lvl w:ilvl="6" w:tplc="B296D510">
      <w:start w:val="1"/>
      <w:numFmt w:val="decimal"/>
      <w:lvlText w:val="%7."/>
      <w:lvlJc w:val="left"/>
      <w:pPr>
        <w:ind w:left="5040" w:hanging="360"/>
      </w:pPr>
    </w:lvl>
    <w:lvl w:ilvl="7" w:tplc="444A484C">
      <w:start w:val="1"/>
      <w:numFmt w:val="lowerLetter"/>
      <w:lvlText w:val="%8."/>
      <w:lvlJc w:val="left"/>
      <w:pPr>
        <w:ind w:left="5760" w:hanging="360"/>
      </w:pPr>
    </w:lvl>
    <w:lvl w:ilvl="8" w:tplc="137246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F824"/>
    <w:multiLevelType w:val="hybridMultilevel"/>
    <w:tmpl w:val="4FA84146"/>
    <w:lvl w:ilvl="0" w:tplc="70001C7A">
      <w:start w:val="1"/>
      <w:numFmt w:val="lowerLetter"/>
      <w:lvlText w:val="%1)"/>
      <w:lvlJc w:val="left"/>
      <w:pPr>
        <w:ind w:left="720" w:hanging="360"/>
      </w:pPr>
    </w:lvl>
    <w:lvl w:ilvl="1" w:tplc="CD5CE3E0">
      <w:start w:val="1"/>
      <w:numFmt w:val="lowerLetter"/>
      <w:lvlText w:val="%2."/>
      <w:lvlJc w:val="left"/>
      <w:pPr>
        <w:ind w:left="1440" w:hanging="360"/>
      </w:pPr>
    </w:lvl>
    <w:lvl w:ilvl="2" w:tplc="BEBA6E3A">
      <w:start w:val="1"/>
      <w:numFmt w:val="lowerRoman"/>
      <w:lvlText w:val="%3."/>
      <w:lvlJc w:val="right"/>
      <w:pPr>
        <w:ind w:left="2160" w:hanging="180"/>
      </w:pPr>
    </w:lvl>
    <w:lvl w:ilvl="3" w:tplc="123AB098">
      <w:start w:val="1"/>
      <w:numFmt w:val="decimal"/>
      <w:lvlText w:val="%4."/>
      <w:lvlJc w:val="left"/>
      <w:pPr>
        <w:ind w:left="2880" w:hanging="360"/>
      </w:pPr>
    </w:lvl>
    <w:lvl w:ilvl="4" w:tplc="664AA896">
      <w:start w:val="1"/>
      <w:numFmt w:val="lowerLetter"/>
      <w:lvlText w:val="%5."/>
      <w:lvlJc w:val="left"/>
      <w:pPr>
        <w:ind w:left="3600" w:hanging="360"/>
      </w:pPr>
    </w:lvl>
    <w:lvl w:ilvl="5" w:tplc="FFFCF858">
      <w:start w:val="1"/>
      <w:numFmt w:val="lowerRoman"/>
      <w:lvlText w:val="%6."/>
      <w:lvlJc w:val="right"/>
      <w:pPr>
        <w:ind w:left="4320" w:hanging="180"/>
      </w:pPr>
    </w:lvl>
    <w:lvl w:ilvl="6" w:tplc="F36E565A">
      <w:start w:val="1"/>
      <w:numFmt w:val="decimal"/>
      <w:lvlText w:val="%7."/>
      <w:lvlJc w:val="left"/>
      <w:pPr>
        <w:ind w:left="5040" w:hanging="360"/>
      </w:pPr>
    </w:lvl>
    <w:lvl w:ilvl="7" w:tplc="0CA42F66">
      <w:start w:val="1"/>
      <w:numFmt w:val="lowerLetter"/>
      <w:lvlText w:val="%8."/>
      <w:lvlJc w:val="left"/>
      <w:pPr>
        <w:ind w:left="5760" w:hanging="360"/>
      </w:pPr>
    </w:lvl>
    <w:lvl w:ilvl="8" w:tplc="C79C6022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50041">
    <w:abstractNumId w:val="2"/>
  </w:num>
  <w:num w:numId="2" w16cid:durableId="1696879749">
    <w:abstractNumId w:val="1"/>
  </w:num>
  <w:num w:numId="3" w16cid:durableId="41447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0NDQxMTa0NLYwMbdU0lEKTi0uzszPAykwqQUAm00sOiwAAAA="/>
  </w:docVars>
  <w:rsids>
    <w:rsidRoot w:val="00D31278"/>
    <w:rsid w:val="000545E5"/>
    <w:rsid w:val="000876E3"/>
    <w:rsid w:val="000C0F75"/>
    <w:rsid w:val="000C676C"/>
    <w:rsid w:val="00196DFC"/>
    <w:rsid w:val="001D45DA"/>
    <w:rsid w:val="001E15BA"/>
    <w:rsid w:val="002822F9"/>
    <w:rsid w:val="002D44A9"/>
    <w:rsid w:val="00301252"/>
    <w:rsid w:val="00383788"/>
    <w:rsid w:val="00384A23"/>
    <w:rsid w:val="003D5B67"/>
    <w:rsid w:val="003F66A2"/>
    <w:rsid w:val="00470E76"/>
    <w:rsid w:val="00482984"/>
    <w:rsid w:val="004A7A4E"/>
    <w:rsid w:val="004B1146"/>
    <w:rsid w:val="00521D94"/>
    <w:rsid w:val="006605DE"/>
    <w:rsid w:val="006B4A3F"/>
    <w:rsid w:val="006C5825"/>
    <w:rsid w:val="007A5B67"/>
    <w:rsid w:val="007E314D"/>
    <w:rsid w:val="00892A07"/>
    <w:rsid w:val="008B755E"/>
    <w:rsid w:val="008C7E3D"/>
    <w:rsid w:val="00912CFB"/>
    <w:rsid w:val="0094275F"/>
    <w:rsid w:val="00963316"/>
    <w:rsid w:val="00A54B7E"/>
    <w:rsid w:val="00A7193E"/>
    <w:rsid w:val="00A8608E"/>
    <w:rsid w:val="00B40046"/>
    <w:rsid w:val="00B60D88"/>
    <w:rsid w:val="00BD7616"/>
    <w:rsid w:val="00C67E7A"/>
    <w:rsid w:val="00D31278"/>
    <w:rsid w:val="00DD6BAE"/>
    <w:rsid w:val="00E16DA3"/>
    <w:rsid w:val="00ED1E36"/>
    <w:rsid w:val="00EF77EA"/>
    <w:rsid w:val="30263207"/>
    <w:rsid w:val="39890D88"/>
    <w:rsid w:val="5FB64000"/>
    <w:rsid w:val="6CE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69647"/>
  <w15:chartTrackingRefBased/>
  <w15:docId w15:val="{78BBB178-6B2C-46F1-893F-A695C5CE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2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7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55E"/>
  </w:style>
  <w:style w:type="paragraph" w:styleId="Footer">
    <w:name w:val="footer"/>
    <w:basedOn w:val="Normal"/>
    <w:link w:val="FooterChar"/>
    <w:uiPriority w:val="99"/>
    <w:unhideWhenUsed/>
    <w:rsid w:val="008B7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55E"/>
  </w:style>
  <w:style w:type="paragraph" w:styleId="CommentText">
    <w:name w:val="annotation text"/>
    <w:basedOn w:val="Normal"/>
    <w:link w:val="CommentTextChar"/>
    <w:uiPriority w:val="99"/>
    <w:semiHidden/>
    <w:unhideWhenUsed/>
    <w:rsid w:val="008B7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55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75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vcm.org/wp-content/uploads/2025/03/VCS_VM50_v1_2025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9" ma:contentTypeDescription="Create a new document." ma:contentTypeScope="" ma:versionID="138ac169aaadc9c430b97b25b46ecc4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4cce58cbed9668fc3dbbcfb9a7470718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5E23-DDDF-46B2-B650-712181143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C2272-31F8-4638-BC83-2105DC98F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20738-EEC1-470B-AFC5-BF914AED031D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4.xml><?xml version="1.0" encoding="utf-8"?>
<ds:datastoreItem xmlns:ds="http://schemas.openxmlformats.org/officeDocument/2006/customXml" ds:itemID="{86187D13-908A-4BDB-AE16-BC8841CD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340</Words>
  <Characters>1946</Characters>
  <Application>Microsoft Office Word</Application>
  <DocSecurity>0</DocSecurity>
  <Lines>36</Lines>
  <Paragraphs>18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Guinessey</dc:creator>
  <cp:keywords/>
  <dc:description/>
  <cp:lastModifiedBy>Liz Guinessey</cp:lastModifiedBy>
  <cp:revision>19</cp:revision>
  <dcterms:created xsi:type="dcterms:W3CDTF">2025-04-03T22:04:00Z</dcterms:created>
  <dcterms:modified xsi:type="dcterms:W3CDTF">2025-04-14T17:15:00Z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88828ac7-eee0-4662-8284-74934e99dec1</vt:lpwstr>
  </property>
  <property fmtid="{D5CDD505-2E9C-101B-9397-08002B2CF9AE}" pid="3" name="ContentTypeId">
    <vt:lpwstr>0x010100CDDC1F0F2D97C04690DF7AC407C65BA5</vt:lpwstr>
  </property>
  <property fmtid="{D5CDD505-2E9C-101B-9397-08002B2CF9AE}" pid="4" name="MediaServiceImageTags">
    <vt:lpwstr/>
  </property>
</Properties>
</file>