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9D90" w14:textId="77777777" w:rsidR="00922E7D" w:rsidRDefault="00922E7D" w:rsidP="00A36171">
      <w:pPr>
        <w:autoSpaceDE w:val="0"/>
        <w:autoSpaceDN w:val="0"/>
        <w:adjustRightInd w:val="0"/>
        <w:spacing w:before="240" w:line="288" w:lineRule="auto"/>
        <w:jc w:val="center"/>
        <w:rPr>
          <w:rFonts w:ascii="Arial" w:hAnsi="Arial" w:cs="Arial"/>
          <w:i/>
          <w:iCs/>
          <w:color w:val="766A62"/>
          <w:sz w:val="20"/>
          <w:szCs w:val="20"/>
          <w:u w:val="single"/>
        </w:rPr>
      </w:pPr>
      <w:bookmarkStart w:id="0" w:name="_27ium52uqmjl" w:colFirst="0" w:colLast="0"/>
      <w:bookmarkEnd w:id="0"/>
      <w:r>
        <w:rPr>
          <w:noProof/>
        </w:rPr>
        <w:drawing>
          <wp:inline distT="114300" distB="114300" distL="114300" distR="114300" wp14:anchorId="2720D096" wp14:editId="30EEBF05">
            <wp:extent cx="3868617" cy="128953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p w14:paraId="78A55CC6" w14:textId="043CC510" w:rsidR="00922E7D" w:rsidRPr="00922E7D" w:rsidRDefault="00922E7D" w:rsidP="00922E7D">
      <w:pPr>
        <w:pStyle w:val="TemplateTitle"/>
      </w:pPr>
      <w:r w:rsidRPr="00922E7D">
        <w:t>VCS</w:t>
      </w:r>
      <w:r w:rsidR="009B429D">
        <w:t xml:space="preserve"> Methodology</w:t>
      </w:r>
      <w:r w:rsidRPr="00922E7D">
        <w:t xml:space="preserve"> Template</w:t>
      </w:r>
    </w:p>
    <w:p w14:paraId="7AE5125C" w14:textId="4984A63B" w:rsidR="00922E7D" w:rsidRDefault="009B429D" w:rsidP="00922E7D">
      <w:pPr>
        <w:rPr>
          <w:color w:val="000000"/>
        </w:rPr>
      </w:pPr>
      <w:r w:rsidRPr="00DA7D51">
        <w:rPr>
          <w:color w:val="000000"/>
        </w:rPr>
        <w:t xml:space="preserve">This template is for </w:t>
      </w:r>
      <w:r w:rsidR="00FC3DB6">
        <w:rPr>
          <w:color w:val="000000"/>
        </w:rPr>
        <w:t>developing</w:t>
      </w:r>
      <w:r w:rsidRPr="00DA7D51">
        <w:rPr>
          <w:color w:val="000000"/>
        </w:rPr>
        <w:t xml:space="preserve"> methodologies and methodology revisions</w:t>
      </w:r>
      <w:r w:rsidR="006D512B">
        <w:rPr>
          <w:color w:val="000000"/>
        </w:rPr>
        <w:t xml:space="preserve"> under the VCS Program</w:t>
      </w:r>
      <w:r w:rsidR="00922E7D" w:rsidRPr="00DA7D51">
        <w:rPr>
          <w:color w:val="000000"/>
        </w:rPr>
        <w:t>.</w:t>
      </w:r>
    </w:p>
    <w:p w14:paraId="2DA3F13A" w14:textId="276D126B" w:rsidR="00451C05" w:rsidRDefault="00451C05" w:rsidP="00451C05">
      <w:pPr>
        <w:rPr>
          <w:color w:val="000000" w:themeColor="text1"/>
        </w:rPr>
      </w:pPr>
      <w:r>
        <w:rPr>
          <w:color w:val="000000"/>
        </w:rPr>
        <w:t xml:space="preserve">Follow the instructions in this template to draft the methodology and ensure the methodology meets the rules and requirements in the </w:t>
      </w:r>
      <w:r w:rsidR="00BA441A" w:rsidRPr="002241F2">
        <w:rPr>
          <w:i/>
          <w:iCs/>
          <w:color w:val="000000" w:themeColor="text1"/>
        </w:rPr>
        <w:t xml:space="preserve">VCS </w:t>
      </w:r>
      <w:r w:rsidRPr="002241F2">
        <w:rPr>
          <w:i/>
          <w:iCs/>
          <w:color w:val="000000" w:themeColor="text1"/>
        </w:rPr>
        <w:t>Standard</w:t>
      </w:r>
      <w:r>
        <w:rPr>
          <w:color w:val="000000" w:themeColor="text1"/>
        </w:rPr>
        <w:t xml:space="preserve"> and</w:t>
      </w:r>
      <w:r w:rsidR="00BA441A" w:rsidRPr="00BA441A">
        <w:rPr>
          <w:color w:val="000000" w:themeColor="text1"/>
        </w:rPr>
        <w:t xml:space="preserve"> </w:t>
      </w:r>
      <w:r w:rsidRPr="002241F2">
        <w:rPr>
          <w:i/>
          <w:iCs/>
          <w:color w:val="000000" w:themeColor="text1"/>
        </w:rPr>
        <w:t>VCS Methodology Requirements</w:t>
      </w:r>
      <w:r w:rsidR="00BA441A" w:rsidRPr="00BA441A">
        <w:rPr>
          <w:color w:val="000000" w:themeColor="text1"/>
        </w:rPr>
        <w:t xml:space="preserve">. </w:t>
      </w:r>
      <w:r>
        <w:rPr>
          <w:color w:val="000000" w:themeColor="text1"/>
        </w:rPr>
        <w:t>Refer to</w:t>
      </w:r>
      <w:r w:rsidR="002241F2">
        <w:rPr>
          <w:color w:val="000000" w:themeColor="text1"/>
        </w:rPr>
        <w:t xml:space="preserve"> </w:t>
      </w:r>
      <w:r w:rsidR="00BA441A" w:rsidRPr="00BA441A">
        <w:rPr>
          <w:color w:val="000000" w:themeColor="text1"/>
        </w:rPr>
        <w:t xml:space="preserve">these documents </w:t>
      </w:r>
      <w:r>
        <w:rPr>
          <w:color w:val="000000" w:themeColor="text1"/>
        </w:rPr>
        <w:t>when drafting the methodology</w:t>
      </w:r>
      <w:r w:rsidR="00BA441A" w:rsidRPr="00BA441A">
        <w:rPr>
          <w:color w:val="000000" w:themeColor="text1"/>
        </w:rPr>
        <w:t xml:space="preserve">. </w:t>
      </w:r>
    </w:p>
    <w:p w14:paraId="295985BB" w14:textId="749906BA" w:rsidR="00BA441A" w:rsidRPr="00DA7D51" w:rsidRDefault="00BA441A" w:rsidP="00451C05">
      <w:pPr>
        <w:rPr>
          <w:color w:val="000000"/>
        </w:rPr>
      </w:pPr>
      <w:r w:rsidRPr="00BA441A">
        <w:rPr>
          <w:color w:val="000000" w:themeColor="text1"/>
        </w:rPr>
        <w:t>Note that the instructions in this template serve as a guide and do not necessarily represent an exhaustive list of the information the preparer must provide under each template section.</w:t>
      </w:r>
    </w:p>
    <w:p w14:paraId="40FE4C22" w14:textId="5AC7946C" w:rsidR="00922E7D" w:rsidRPr="0079438F" w:rsidRDefault="00BA441A" w:rsidP="002241F2">
      <w:pPr>
        <w:pStyle w:val="Header-V4"/>
        <w:spacing w:before="240"/>
      </w:pPr>
      <w:r>
        <w:t>INSTRUCTIONS FOR COMPLETING THE DRAFT METHODOLOGY</w:t>
      </w:r>
    </w:p>
    <w:p w14:paraId="50D28FC6" w14:textId="448A5784" w:rsidR="00BD03B8" w:rsidRDefault="009B429D" w:rsidP="00A148EF">
      <w:pPr>
        <w:pStyle w:val="Note"/>
        <w:numPr>
          <w:ilvl w:val="0"/>
          <w:numId w:val="38"/>
        </w:numPr>
        <w:spacing w:before="240" w:after="60" w:line="312" w:lineRule="auto"/>
        <w:ind w:left="714" w:hanging="357"/>
        <w:rPr>
          <w:i w:val="0"/>
          <w:color w:val="000000" w:themeColor="text1"/>
        </w:rPr>
      </w:pPr>
      <w:r w:rsidRPr="002241F2">
        <w:rPr>
          <w:i w:val="0"/>
          <w:color w:val="000000" w:themeColor="text1"/>
        </w:rPr>
        <w:t xml:space="preserve">Complete all items in the box on the title page using Arial or Century Gothic </w:t>
      </w:r>
      <w:proofErr w:type="gramStart"/>
      <w:r w:rsidRPr="002241F2">
        <w:rPr>
          <w:i w:val="0"/>
          <w:color w:val="000000" w:themeColor="text1"/>
        </w:rPr>
        <w:t>10.5 point</w:t>
      </w:r>
      <w:proofErr w:type="gramEnd"/>
      <w:r w:rsidRPr="002241F2">
        <w:rPr>
          <w:i w:val="0"/>
          <w:color w:val="000000" w:themeColor="text1"/>
        </w:rPr>
        <w:t xml:space="preserve">, black, regular (non-italic) font. </w:t>
      </w:r>
      <w:r w:rsidR="00BD03B8">
        <w:rPr>
          <w:i w:val="0"/>
          <w:color w:val="000000" w:themeColor="text1"/>
        </w:rPr>
        <w:t>Th</w:t>
      </w:r>
      <w:r w:rsidR="0016340B">
        <w:rPr>
          <w:i w:val="0"/>
          <w:color w:val="000000" w:themeColor="text1"/>
        </w:rPr>
        <w:t>e</w:t>
      </w:r>
      <w:r w:rsidR="00BD03B8">
        <w:rPr>
          <w:i w:val="0"/>
          <w:color w:val="000000" w:themeColor="text1"/>
        </w:rPr>
        <w:t xml:space="preserve"> cover page of this template is </w:t>
      </w:r>
      <w:r w:rsidR="0016340B">
        <w:rPr>
          <w:i w:val="0"/>
          <w:color w:val="000000" w:themeColor="text1"/>
        </w:rPr>
        <w:t xml:space="preserve">only </w:t>
      </w:r>
      <w:r w:rsidR="00BD03B8">
        <w:rPr>
          <w:i w:val="0"/>
          <w:color w:val="000000" w:themeColor="text1"/>
        </w:rPr>
        <w:t xml:space="preserve">for the </w:t>
      </w:r>
      <w:r w:rsidR="0016340B">
        <w:rPr>
          <w:i w:val="0"/>
          <w:color w:val="000000" w:themeColor="text1"/>
        </w:rPr>
        <w:t>draft</w:t>
      </w:r>
      <w:r w:rsidR="00BD03B8">
        <w:rPr>
          <w:i w:val="0"/>
          <w:color w:val="000000" w:themeColor="text1"/>
        </w:rPr>
        <w:t xml:space="preserve"> version. Verra will </w:t>
      </w:r>
      <w:r w:rsidR="0016340B">
        <w:rPr>
          <w:i w:val="0"/>
          <w:color w:val="000000" w:themeColor="text1"/>
        </w:rPr>
        <w:t>prepare</w:t>
      </w:r>
      <w:r w:rsidR="00BD03B8">
        <w:rPr>
          <w:i w:val="0"/>
          <w:color w:val="000000" w:themeColor="text1"/>
        </w:rPr>
        <w:t xml:space="preserve"> the final cover page (title) and second page (acknowledgment) for publication in case the methodology is approved. </w:t>
      </w:r>
    </w:p>
    <w:p w14:paraId="472F35CB" w14:textId="614E6519" w:rsidR="00B46C8D" w:rsidRDefault="00B46C8D" w:rsidP="00A148EF">
      <w:pPr>
        <w:pStyle w:val="Note"/>
        <w:numPr>
          <w:ilvl w:val="0"/>
          <w:numId w:val="38"/>
        </w:numPr>
        <w:spacing w:before="120" w:after="0" w:line="312" w:lineRule="auto"/>
        <w:ind w:left="714" w:hanging="357"/>
        <w:rPr>
          <w:i w:val="0"/>
          <w:color w:val="000000" w:themeColor="text1"/>
        </w:rPr>
      </w:pPr>
      <w:r>
        <w:rPr>
          <w:i w:val="0"/>
          <w:color w:val="000000" w:themeColor="text1"/>
        </w:rPr>
        <w:t>Propose a clear and concise title using the following guidance:</w:t>
      </w:r>
    </w:p>
    <w:p w14:paraId="26DC3B00" w14:textId="453BFC66" w:rsidR="00B46C8D" w:rsidRDefault="00B46C8D" w:rsidP="00A148EF">
      <w:pPr>
        <w:pStyle w:val="Note"/>
        <w:numPr>
          <w:ilvl w:val="1"/>
          <w:numId w:val="42"/>
        </w:numPr>
        <w:spacing w:before="0" w:after="60" w:line="312" w:lineRule="auto"/>
        <w:ind w:left="1480" w:hanging="357"/>
        <w:rPr>
          <w:i w:val="0"/>
          <w:color w:val="000000" w:themeColor="text1"/>
        </w:rPr>
      </w:pPr>
      <w:r>
        <w:rPr>
          <w:i w:val="0"/>
          <w:color w:val="000000" w:themeColor="text1"/>
        </w:rPr>
        <w:t>Do not include words like “project” or “activities”</w:t>
      </w:r>
    </w:p>
    <w:p w14:paraId="7A34EB22" w14:textId="74756B54" w:rsidR="00B46C8D" w:rsidRDefault="00B46C8D" w:rsidP="00A148EF">
      <w:pPr>
        <w:pStyle w:val="Note"/>
        <w:numPr>
          <w:ilvl w:val="1"/>
          <w:numId w:val="42"/>
        </w:numPr>
        <w:spacing w:before="0" w:after="60" w:line="312" w:lineRule="auto"/>
        <w:ind w:left="1480" w:hanging="357"/>
        <w:rPr>
          <w:i w:val="0"/>
          <w:color w:val="000000" w:themeColor="text1"/>
        </w:rPr>
      </w:pPr>
      <w:r>
        <w:rPr>
          <w:i w:val="0"/>
          <w:color w:val="000000" w:themeColor="text1"/>
        </w:rPr>
        <w:t xml:space="preserve">Preferably, do not </w:t>
      </w:r>
      <w:r w:rsidR="0016340B">
        <w:rPr>
          <w:i w:val="0"/>
          <w:color w:val="000000" w:themeColor="text1"/>
        </w:rPr>
        <w:t>include</w:t>
      </w:r>
      <w:r>
        <w:rPr>
          <w:i w:val="0"/>
          <w:color w:val="000000" w:themeColor="text1"/>
        </w:rPr>
        <w:t xml:space="preserve"> “methodology”</w:t>
      </w:r>
    </w:p>
    <w:p w14:paraId="1EB4591A" w14:textId="239F4A3E" w:rsidR="00B46C8D" w:rsidRDefault="00B46C8D" w:rsidP="00A148EF">
      <w:pPr>
        <w:pStyle w:val="Note"/>
        <w:numPr>
          <w:ilvl w:val="1"/>
          <w:numId w:val="42"/>
        </w:numPr>
        <w:spacing w:before="0" w:after="60" w:line="312" w:lineRule="auto"/>
        <w:ind w:left="1480" w:hanging="357"/>
        <w:rPr>
          <w:i w:val="0"/>
          <w:color w:val="000000" w:themeColor="text1"/>
        </w:rPr>
      </w:pPr>
      <w:r>
        <w:rPr>
          <w:i w:val="0"/>
          <w:color w:val="000000" w:themeColor="text1"/>
        </w:rPr>
        <w:t>Do not include terms related to the quantification and monitoring method</w:t>
      </w:r>
    </w:p>
    <w:p w14:paraId="3E0A8F85" w14:textId="77777777" w:rsidR="00BD03B8" w:rsidRDefault="00B46C8D" w:rsidP="34CEB5C5">
      <w:pPr>
        <w:pStyle w:val="Note"/>
        <w:spacing w:before="120" w:after="60" w:line="312" w:lineRule="auto"/>
        <w:ind w:left="765"/>
        <w:rPr>
          <w:i w:val="0"/>
          <w:color w:val="000000" w:themeColor="text1"/>
        </w:rPr>
      </w:pPr>
      <w:r w:rsidRPr="34CEB5C5">
        <w:rPr>
          <w:i w:val="0"/>
          <w:color w:val="000000" w:themeColor="text1"/>
        </w:rPr>
        <w:t xml:space="preserve">Examples of appropriate titles are: </w:t>
      </w:r>
    </w:p>
    <w:p w14:paraId="2388D56D" w14:textId="22BF4A33" w:rsidR="00BD03B8" w:rsidRDefault="00B46C8D" w:rsidP="00BD03B8">
      <w:pPr>
        <w:pStyle w:val="Note"/>
        <w:numPr>
          <w:ilvl w:val="0"/>
          <w:numId w:val="39"/>
        </w:numPr>
        <w:spacing w:before="60" w:after="60" w:line="312" w:lineRule="auto"/>
        <w:rPr>
          <w:i w:val="0"/>
          <w:color w:val="000000" w:themeColor="text1"/>
        </w:rPr>
      </w:pPr>
      <w:r>
        <w:rPr>
          <w:i w:val="0"/>
          <w:color w:val="000000" w:themeColor="text1"/>
        </w:rPr>
        <w:t>Afforestation, Reforestation and Revegetation</w:t>
      </w:r>
    </w:p>
    <w:p w14:paraId="5E97C257" w14:textId="2FECA0FA" w:rsidR="00BD03B8" w:rsidRPr="00BD03B8" w:rsidRDefault="00B46C8D" w:rsidP="00A148EF">
      <w:pPr>
        <w:pStyle w:val="Note"/>
        <w:numPr>
          <w:ilvl w:val="0"/>
          <w:numId w:val="39"/>
        </w:numPr>
        <w:spacing w:before="60" w:after="60" w:line="312" w:lineRule="auto"/>
        <w:rPr>
          <w:i w:val="0"/>
          <w:color w:val="000000" w:themeColor="text1"/>
        </w:rPr>
      </w:pPr>
      <w:r w:rsidRPr="34CEB5C5">
        <w:rPr>
          <w:i w:val="0"/>
          <w:color w:val="000000" w:themeColor="text1"/>
        </w:rPr>
        <w:t>Carbon Capture and Storage</w:t>
      </w:r>
    </w:p>
    <w:p w14:paraId="298E8CF5" w14:textId="00E9FC21" w:rsidR="00BD03B8" w:rsidRDefault="004A702E" w:rsidP="00B46C8D">
      <w:pPr>
        <w:pStyle w:val="Note"/>
        <w:spacing w:before="60" w:after="60" w:line="312" w:lineRule="auto"/>
        <w:ind w:left="765"/>
        <w:rPr>
          <w:i w:val="0"/>
          <w:color w:val="000000" w:themeColor="text1"/>
        </w:rPr>
      </w:pPr>
      <w:r>
        <w:rPr>
          <w:i w:val="0"/>
          <w:color w:val="000000" w:themeColor="text1"/>
        </w:rPr>
        <w:t>R</w:t>
      </w:r>
      <w:r w:rsidR="009F2A2C">
        <w:rPr>
          <w:i w:val="0"/>
          <w:color w:val="000000" w:themeColor="text1"/>
        </w:rPr>
        <w:t>ather than</w:t>
      </w:r>
      <w:r w:rsidR="00B46C8D">
        <w:rPr>
          <w:i w:val="0"/>
          <w:color w:val="000000" w:themeColor="text1"/>
        </w:rPr>
        <w:t>:</w:t>
      </w:r>
    </w:p>
    <w:p w14:paraId="33B17883" w14:textId="164A5DEE" w:rsidR="00B46C8D" w:rsidRDefault="00B46C8D" w:rsidP="00BD03B8">
      <w:pPr>
        <w:pStyle w:val="Note"/>
        <w:numPr>
          <w:ilvl w:val="0"/>
          <w:numId w:val="39"/>
        </w:numPr>
        <w:spacing w:before="60" w:after="60" w:line="312" w:lineRule="auto"/>
        <w:rPr>
          <w:i w:val="0"/>
          <w:color w:val="000000" w:themeColor="text1"/>
        </w:rPr>
      </w:pPr>
      <w:r>
        <w:rPr>
          <w:i w:val="0"/>
          <w:color w:val="000000" w:themeColor="text1"/>
        </w:rPr>
        <w:t>Methodology for Afforestation, Reforestation and Revegetation Project Activities</w:t>
      </w:r>
    </w:p>
    <w:p w14:paraId="25434373" w14:textId="3081A6D5" w:rsidR="00BD03B8" w:rsidRPr="00BD03B8" w:rsidRDefault="00BD03B8" w:rsidP="00A148EF">
      <w:pPr>
        <w:pStyle w:val="Note"/>
        <w:numPr>
          <w:ilvl w:val="0"/>
          <w:numId w:val="39"/>
        </w:numPr>
        <w:spacing w:before="60" w:after="60" w:line="312" w:lineRule="auto"/>
        <w:rPr>
          <w:i w:val="0"/>
          <w:color w:val="000000" w:themeColor="text1"/>
        </w:rPr>
      </w:pPr>
      <w:r>
        <w:rPr>
          <w:i w:val="0"/>
          <w:color w:val="000000" w:themeColor="text1"/>
        </w:rPr>
        <w:t>Methodology for Carbon Capture and Storage Projects Using a Standardized Method</w:t>
      </w:r>
    </w:p>
    <w:p w14:paraId="23429760" w14:textId="6B5A6137" w:rsidR="00BA441A" w:rsidRDefault="00BA441A" w:rsidP="00A148EF">
      <w:pPr>
        <w:pStyle w:val="Note"/>
        <w:numPr>
          <w:ilvl w:val="0"/>
          <w:numId w:val="38"/>
        </w:numPr>
        <w:spacing w:before="240" w:after="160" w:line="312" w:lineRule="auto"/>
        <w:ind w:left="714" w:hanging="357"/>
        <w:rPr>
          <w:i w:val="0"/>
          <w:color w:val="000000" w:themeColor="text1"/>
        </w:rPr>
      </w:pPr>
      <w:r>
        <w:rPr>
          <w:i w:val="0"/>
          <w:color w:val="000000" w:themeColor="text1"/>
        </w:rPr>
        <w:t>Follow the i</w:t>
      </w:r>
      <w:r w:rsidR="009B429D" w:rsidRPr="001B4934">
        <w:rPr>
          <w:i w:val="0"/>
          <w:color w:val="000000" w:themeColor="text1"/>
        </w:rPr>
        <w:t xml:space="preserve">nstructions under </w:t>
      </w:r>
      <w:r>
        <w:rPr>
          <w:i w:val="0"/>
          <w:color w:val="000000" w:themeColor="text1"/>
        </w:rPr>
        <w:t>each</w:t>
      </w:r>
      <w:r w:rsidRPr="001B4934">
        <w:rPr>
          <w:i w:val="0"/>
          <w:color w:val="000000" w:themeColor="text1"/>
        </w:rPr>
        <w:t xml:space="preserve"> </w:t>
      </w:r>
      <w:r w:rsidR="009B429D" w:rsidRPr="001B4934">
        <w:rPr>
          <w:i w:val="0"/>
          <w:color w:val="000000" w:themeColor="text1"/>
        </w:rPr>
        <w:t xml:space="preserve">section heading in this template. </w:t>
      </w:r>
    </w:p>
    <w:p w14:paraId="65C938A3" w14:textId="0AB1496F" w:rsidR="00BA441A" w:rsidRDefault="00BA441A" w:rsidP="00A148EF">
      <w:pPr>
        <w:pStyle w:val="Note"/>
        <w:numPr>
          <w:ilvl w:val="0"/>
          <w:numId w:val="38"/>
        </w:numPr>
        <w:spacing w:before="240" w:after="160" w:line="312" w:lineRule="auto"/>
        <w:ind w:left="714" w:hanging="357"/>
        <w:rPr>
          <w:i w:val="0"/>
          <w:color w:val="000000"/>
        </w:rPr>
      </w:pPr>
      <w:r w:rsidRPr="00A148EF">
        <w:rPr>
          <w:i w:val="0"/>
          <w:color w:val="000000" w:themeColor="text1"/>
        </w:rPr>
        <w:t>Use</w:t>
      </w:r>
      <w:r w:rsidR="009B429D" w:rsidRPr="002241F2">
        <w:rPr>
          <w:i w:val="0"/>
          <w:color w:val="000000"/>
        </w:rPr>
        <w:t xml:space="preserve"> clear, logical, </w:t>
      </w:r>
      <w:r w:rsidR="00276014" w:rsidRPr="002241F2">
        <w:rPr>
          <w:i w:val="0"/>
          <w:color w:val="000000"/>
        </w:rPr>
        <w:t>concise,</w:t>
      </w:r>
      <w:r w:rsidR="009B429D" w:rsidRPr="002241F2">
        <w:rPr>
          <w:i w:val="0"/>
          <w:color w:val="000000"/>
        </w:rPr>
        <w:t xml:space="preserve"> and precise </w:t>
      </w:r>
      <w:r w:rsidR="0099018D" w:rsidRPr="002241F2">
        <w:rPr>
          <w:i w:val="0"/>
          <w:color w:val="000000"/>
        </w:rPr>
        <w:t>language</w:t>
      </w:r>
      <w:r w:rsidR="009B429D" w:rsidRPr="002241F2">
        <w:rPr>
          <w:i w:val="0"/>
          <w:color w:val="000000"/>
        </w:rPr>
        <w:t xml:space="preserve"> to aid readability and ensure consistent application </w:t>
      </w:r>
      <w:r>
        <w:rPr>
          <w:i w:val="0"/>
          <w:color w:val="000000"/>
        </w:rPr>
        <w:t>and interpretation</w:t>
      </w:r>
      <w:r w:rsidR="009B429D" w:rsidRPr="002241F2">
        <w:rPr>
          <w:i w:val="0"/>
          <w:color w:val="000000"/>
        </w:rPr>
        <w:t xml:space="preserve">. </w:t>
      </w:r>
    </w:p>
    <w:p w14:paraId="025787FF" w14:textId="137A34FF" w:rsidR="00BA441A" w:rsidRPr="002241F2" w:rsidRDefault="00BA441A" w:rsidP="002241F2">
      <w:pPr>
        <w:pStyle w:val="Note"/>
        <w:numPr>
          <w:ilvl w:val="0"/>
          <w:numId w:val="38"/>
        </w:numPr>
        <w:spacing w:before="240" w:after="160" w:line="312" w:lineRule="auto"/>
        <w:ind w:left="714" w:hanging="357"/>
        <w:rPr>
          <w:i w:val="0"/>
          <w:color w:val="000000" w:themeColor="text1"/>
        </w:rPr>
      </w:pPr>
      <w:r w:rsidRPr="002241F2">
        <w:rPr>
          <w:i w:val="0"/>
          <w:color w:val="000000" w:themeColor="text1"/>
        </w:rPr>
        <w:lastRenderedPageBreak/>
        <w:t>Only include relevant procedures and requirements in the main sections of the methodology.</w:t>
      </w:r>
      <w:r w:rsidR="002241F2">
        <w:rPr>
          <w:i w:val="0"/>
          <w:color w:val="000000" w:themeColor="text1"/>
        </w:rPr>
        <w:t xml:space="preserve"> </w:t>
      </w:r>
      <w:r w:rsidR="00451C05" w:rsidRPr="002241F2">
        <w:rPr>
          <w:i w:val="0"/>
          <w:color w:val="000000" w:themeColor="text1"/>
        </w:rPr>
        <w:t>Use</w:t>
      </w:r>
      <w:r w:rsidR="009B429D" w:rsidRPr="002241F2">
        <w:rPr>
          <w:i w:val="0"/>
          <w:color w:val="000000" w:themeColor="text1"/>
        </w:rPr>
        <w:t xml:space="preserve"> appendices to provide detailed background</w:t>
      </w:r>
      <w:r w:rsidR="00451C05" w:rsidRPr="002241F2">
        <w:rPr>
          <w:i w:val="0"/>
          <w:color w:val="000000" w:themeColor="text1"/>
        </w:rPr>
        <w:t xml:space="preserve"> information</w:t>
      </w:r>
      <w:r w:rsidR="009B429D" w:rsidRPr="002241F2">
        <w:rPr>
          <w:i w:val="0"/>
          <w:color w:val="000000" w:themeColor="text1"/>
        </w:rPr>
        <w:t xml:space="preserve">, </w:t>
      </w:r>
      <w:r w:rsidR="00276014" w:rsidRPr="002241F2">
        <w:rPr>
          <w:i w:val="0"/>
          <w:color w:val="000000" w:themeColor="text1"/>
        </w:rPr>
        <w:t>explanation,</w:t>
      </w:r>
      <w:r w:rsidR="009B429D" w:rsidRPr="002241F2">
        <w:rPr>
          <w:i w:val="0"/>
          <w:color w:val="000000" w:themeColor="text1"/>
        </w:rPr>
        <w:t xml:space="preserve"> and justification of key methodological components</w:t>
      </w:r>
      <w:r w:rsidR="00AB253B" w:rsidRPr="002241F2">
        <w:rPr>
          <w:i w:val="0"/>
          <w:color w:val="000000" w:themeColor="text1"/>
        </w:rPr>
        <w:t xml:space="preserve">. </w:t>
      </w:r>
      <w:r w:rsidR="00451C05" w:rsidRPr="002241F2">
        <w:rPr>
          <w:i w:val="0"/>
          <w:color w:val="000000" w:themeColor="text1"/>
        </w:rPr>
        <w:t>You may include</w:t>
      </w:r>
      <w:r w:rsidR="009B429D" w:rsidRPr="002241F2">
        <w:rPr>
          <w:i w:val="0"/>
          <w:color w:val="000000" w:themeColor="text1"/>
        </w:rPr>
        <w:t xml:space="preserve"> </w:t>
      </w:r>
      <w:r w:rsidR="00451C05" w:rsidRPr="002241F2">
        <w:rPr>
          <w:i w:val="0"/>
          <w:color w:val="000000" w:themeColor="text1"/>
        </w:rPr>
        <w:t xml:space="preserve">brief </w:t>
      </w:r>
      <w:r w:rsidR="009B429D" w:rsidRPr="002241F2">
        <w:rPr>
          <w:i w:val="0"/>
          <w:color w:val="000000" w:themeColor="text1"/>
        </w:rPr>
        <w:t xml:space="preserve">summaries </w:t>
      </w:r>
      <w:r w:rsidR="00451C05" w:rsidRPr="002241F2">
        <w:rPr>
          <w:i w:val="0"/>
          <w:color w:val="000000" w:themeColor="text1"/>
        </w:rPr>
        <w:t xml:space="preserve">of background information or explanations </w:t>
      </w:r>
      <w:r w:rsidR="009B429D" w:rsidRPr="002241F2">
        <w:rPr>
          <w:i w:val="0"/>
          <w:color w:val="000000" w:themeColor="text1"/>
        </w:rPr>
        <w:t xml:space="preserve">within the body </w:t>
      </w:r>
      <w:r w:rsidR="00451C05" w:rsidRPr="002241F2">
        <w:rPr>
          <w:i w:val="0"/>
          <w:color w:val="000000" w:themeColor="text1"/>
        </w:rPr>
        <w:t xml:space="preserve">or footnotes of </w:t>
      </w:r>
      <w:r w:rsidR="009B429D" w:rsidRPr="002241F2">
        <w:rPr>
          <w:i w:val="0"/>
          <w:color w:val="000000" w:themeColor="text1"/>
        </w:rPr>
        <w:t xml:space="preserve">the methodology </w:t>
      </w:r>
      <w:r w:rsidR="00451C05" w:rsidRPr="002241F2">
        <w:rPr>
          <w:i w:val="0"/>
          <w:color w:val="000000" w:themeColor="text1"/>
        </w:rPr>
        <w:t>if it is</w:t>
      </w:r>
      <w:r w:rsidR="009B429D" w:rsidRPr="002241F2">
        <w:rPr>
          <w:i w:val="0"/>
          <w:color w:val="000000" w:themeColor="text1"/>
        </w:rPr>
        <w:t xml:space="preserve"> </w:t>
      </w:r>
      <w:r w:rsidR="00FE7BAB">
        <w:rPr>
          <w:i w:val="0"/>
          <w:color w:val="000000" w:themeColor="text1"/>
        </w:rPr>
        <w:t>helpful</w:t>
      </w:r>
      <w:r w:rsidR="00FE7BAB" w:rsidRPr="002241F2">
        <w:rPr>
          <w:i w:val="0"/>
          <w:color w:val="000000" w:themeColor="text1"/>
        </w:rPr>
        <w:t xml:space="preserve"> </w:t>
      </w:r>
      <w:r w:rsidR="00FE7BAB">
        <w:rPr>
          <w:i w:val="0"/>
          <w:color w:val="000000" w:themeColor="text1"/>
        </w:rPr>
        <w:t>for</w:t>
      </w:r>
      <w:r w:rsidR="009B429D" w:rsidRPr="002241F2">
        <w:rPr>
          <w:i w:val="0"/>
          <w:color w:val="000000" w:themeColor="text1"/>
        </w:rPr>
        <w:t xml:space="preserve"> the reader </w:t>
      </w:r>
      <w:r w:rsidR="00FC3DB6">
        <w:rPr>
          <w:i w:val="0"/>
          <w:color w:val="000000" w:themeColor="text1"/>
        </w:rPr>
        <w:t xml:space="preserve">to </w:t>
      </w:r>
      <w:r w:rsidR="009B429D" w:rsidRPr="002241F2">
        <w:rPr>
          <w:i w:val="0"/>
          <w:color w:val="000000" w:themeColor="text1"/>
        </w:rPr>
        <w:t>follow the logic of the methodology</w:t>
      </w:r>
      <w:r w:rsidR="00451C05" w:rsidRPr="002241F2">
        <w:rPr>
          <w:i w:val="0"/>
          <w:color w:val="000000" w:themeColor="text1"/>
        </w:rPr>
        <w:t xml:space="preserve"> when applying the procedures.</w:t>
      </w:r>
    </w:p>
    <w:p w14:paraId="104A5C44" w14:textId="77777777" w:rsidR="002241F2" w:rsidRDefault="009B429D" w:rsidP="002241F2">
      <w:pPr>
        <w:pStyle w:val="Note"/>
        <w:numPr>
          <w:ilvl w:val="0"/>
          <w:numId w:val="38"/>
        </w:numPr>
        <w:spacing w:before="240" w:after="160" w:line="312" w:lineRule="auto"/>
        <w:ind w:left="714" w:hanging="357"/>
        <w:rPr>
          <w:i w:val="0"/>
          <w:color w:val="000000" w:themeColor="text1"/>
        </w:rPr>
      </w:pPr>
      <w:r w:rsidRPr="002241F2">
        <w:rPr>
          <w:i w:val="0"/>
          <w:color w:val="000000" w:themeColor="text1"/>
        </w:rPr>
        <w:t xml:space="preserve">The methodology must use </w:t>
      </w:r>
      <w:r w:rsidR="0013191B" w:rsidRPr="002241F2">
        <w:rPr>
          <w:i w:val="0"/>
          <w:color w:val="000000" w:themeColor="text1"/>
        </w:rPr>
        <w:t xml:space="preserve">the </w:t>
      </w:r>
      <w:r w:rsidR="00902F7A" w:rsidRPr="002241F2">
        <w:rPr>
          <w:i w:val="0"/>
          <w:color w:val="000000" w:themeColor="text1"/>
        </w:rPr>
        <w:t>keywords</w:t>
      </w:r>
      <w:r w:rsidRPr="002241F2">
        <w:rPr>
          <w:i w:val="0"/>
          <w:color w:val="000000" w:themeColor="text1"/>
        </w:rPr>
        <w:t xml:space="preserve"> </w:t>
      </w:r>
      <w:r w:rsidR="0099018D" w:rsidRPr="002241F2">
        <w:rPr>
          <w:i w:val="0"/>
          <w:color w:val="000000" w:themeColor="text1"/>
        </w:rPr>
        <w:t>“</w:t>
      </w:r>
      <w:r w:rsidRPr="002241F2">
        <w:rPr>
          <w:i w:val="0"/>
          <w:color w:val="000000" w:themeColor="text1"/>
        </w:rPr>
        <w:t>must,</w:t>
      </w:r>
      <w:r w:rsidR="0099018D" w:rsidRPr="002241F2">
        <w:rPr>
          <w:i w:val="0"/>
          <w:color w:val="000000" w:themeColor="text1"/>
        </w:rPr>
        <w:t>”</w:t>
      </w:r>
      <w:r w:rsidRPr="002241F2">
        <w:rPr>
          <w:i w:val="0"/>
          <w:color w:val="000000" w:themeColor="text1"/>
        </w:rPr>
        <w:t xml:space="preserve"> </w:t>
      </w:r>
      <w:r w:rsidR="0099018D" w:rsidRPr="002241F2">
        <w:rPr>
          <w:i w:val="0"/>
          <w:color w:val="000000" w:themeColor="text1"/>
        </w:rPr>
        <w:t>“</w:t>
      </w:r>
      <w:r w:rsidRPr="002241F2">
        <w:rPr>
          <w:i w:val="0"/>
          <w:color w:val="000000" w:themeColor="text1"/>
        </w:rPr>
        <w:t>should</w:t>
      </w:r>
      <w:r w:rsidR="0099018D" w:rsidRPr="002241F2">
        <w:rPr>
          <w:i w:val="0"/>
          <w:color w:val="000000" w:themeColor="text1"/>
        </w:rPr>
        <w:t>,”</w:t>
      </w:r>
      <w:r w:rsidRPr="002241F2">
        <w:rPr>
          <w:i w:val="0"/>
          <w:color w:val="000000" w:themeColor="text1"/>
        </w:rPr>
        <w:t xml:space="preserve"> and </w:t>
      </w:r>
      <w:r w:rsidR="0099018D" w:rsidRPr="002241F2">
        <w:rPr>
          <w:i w:val="0"/>
          <w:color w:val="000000" w:themeColor="text1"/>
        </w:rPr>
        <w:t>“</w:t>
      </w:r>
      <w:r w:rsidRPr="002241F2">
        <w:rPr>
          <w:i w:val="0"/>
          <w:color w:val="000000" w:themeColor="text1"/>
        </w:rPr>
        <w:t>may</w:t>
      </w:r>
      <w:r w:rsidR="0099018D" w:rsidRPr="002241F2">
        <w:rPr>
          <w:i w:val="0"/>
          <w:color w:val="000000" w:themeColor="text1"/>
        </w:rPr>
        <w:t>”</w:t>
      </w:r>
      <w:r w:rsidRPr="002241F2">
        <w:rPr>
          <w:i w:val="0"/>
          <w:color w:val="000000" w:themeColor="text1"/>
        </w:rPr>
        <w:t xml:space="preserve"> appropriately</w:t>
      </w:r>
      <w:r w:rsidR="002241F2" w:rsidRPr="002241F2">
        <w:rPr>
          <w:i w:val="0"/>
          <w:color w:val="000000" w:themeColor="text1"/>
        </w:rPr>
        <w:t>:</w:t>
      </w:r>
    </w:p>
    <w:p w14:paraId="1C523CAC" w14:textId="49626DC8" w:rsidR="002241F2" w:rsidRDefault="009B429D" w:rsidP="00A148EF">
      <w:pPr>
        <w:pStyle w:val="Note"/>
        <w:numPr>
          <w:ilvl w:val="1"/>
          <w:numId w:val="38"/>
        </w:numPr>
        <w:spacing w:before="60" w:after="60" w:line="312" w:lineRule="auto"/>
        <w:ind w:left="1480" w:hanging="357"/>
        <w:rPr>
          <w:i w:val="0"/>
          <w:color w:val="000000" w:themeColor="text1"/>
        </w:rPr>
      </w:pPr>
      <w:r w:rsidRPr="002241F2">
        <w:rPr>
          <w:b/>
          <w:bCs/>
          <w:i w:val="0"/>
          <w:color w:val="000000" w:themeColor="text1"/>
        </w:rPr>
        <w:t>must</w:t>
      </w:r>
      <w:r w:rsidR="002241F2">
        <w:rPr>
          <w:i w:val="0"/>
          <w:color w:val="000000" w:themeColor="text1"/>
        </w:rPr>
        <w:t>:</w:t>
      </w:r>
      <w:r w:rsidRPr="002241F2">
        <w:rPr>
          <w:i w:val="0"/>
          <w:color w:val="000000" w:themeColor="text1"/>
        </w:rPr>
        <w:t xml:space="preserve"> </w:t>
      </w:r>
      <w:r w:rsidR="002241F2">
        <w:rPr>
          <w:i w:val="0"/>
          <w:color w:val="000000" w:themeColor="text1"/>
        </w:rPr>
        <w:t>indicates</w:t>
      </w:r>
      <w:r w:rsidRPr="002241F2">
        <w:rPr>
          <w:i w:val="0"/>
          <w:color w:val="000000" w:themeColor="text1"/>
        </w:rPr>
        <w:t xml:space="preserve"> a firm requirement</w:t>
      </w:r>
    </w:p>
    <w:p w14:paraId="5DF22009" w14:textId="0B0CB685" w:rsidR="002241F2" w:rsidRDefault="009B429D" w:rsidP="00A148EF">
      <w:pPr>
        <w:pStyle w:val="Note"/>
        <w:numPr>
          <w:ilvl w:val="1"/>
          <w:numId w:val="38"/>
        </w:numPr>
        <w:spacing w:before="60" w:after="60" w:line="312" w:lineRule="auto"/>
        <w:ind w:left="1480" w:hanging="357"/>
        <w:rPr>
          <w:i w:val="0"/>
          <w:color w:val="000000" w:themeColor="text1"/>
        </w:rPr>
      </w:pPr>
      <w:r w:rsidRPr="002241F2">
        <w:rPr>
          <w:b/>
          <w:bCs/>
          <w:i w:val="0"/>
          <w:color w:val="000000" w:themeColor="text1"/>
        </w:rPr>
        <w:t>should</w:t>
      </w:r>
      <w:r w:rsidR="002241F2">
        <w:rPr>
          <w:i w:val="0"/>
          <w:color w:val="000000" w:themeColor="text1"/>
        </w:rPr>
        <w:t>:</w:t>
      </w:r>
      <w:r w:rsidRPr="002241F2">
        <w:rPr>
          <w:i w:val="0"/>
          <w:color w:val="000000" w:themeColor="text1"/>
        </w:rPr>
        <w:t xml:space="preserve"> </w:t>
      </w:r>
      <w:r w:rsidR="002241F2">
        <w:rPr>
          <w:i w:val="0"/>
          <w:color w:val="000000" w:themeColor="text1"/>
        </w:rPr>
        <w:t>indicates</w:t>
      </w:r>
      <w:r w:rsidRPr="002241F2">
        <w:rPr>
          <w:i w:val="0"/>
          <w:color w:val="000000" w:themeColor="text1"/>
        </w:rPr>
        <w:t xml:space="preserve"> a (non-mandatory) recommendation</w:t>
      </w:r>
    </w:p>
    <w:p w14:paraId="2BA01BF4" w14:textId="52CD4F07" w:rsidR="002241F2" w:rsidRDefault="009B429D" w:rsidP="00A148EF">
      <w:pPr>
        <w:pStyle w:val="Note"/>
        <w:numPr>
          <w:ilvl w:val="1"/>
          <w:numId w:val="38"/>
        </w:numPr>
        <w:spacing w:before="60" w:after="60" w:line="312" w:lineRule="auto"/>
        <w:ind w:left="1480" w:hanging="357"/>
        <w:rPr>
          <w:i w:val="0"/>
          <w:color w:val="000000" w:themeColor="text1"/>
        </w:rPr>
      </w:pPr>
      <w:r w:rsidRPr="002241F2">
        <w:rPr>
          <w:b/>
          <w:bCs/>
          <w:i w:val="0"/>
          <w:color w:val="000000" w:themeColor="text1"/>
        </w:rPr>
        <w:t>may</w:t>
      </w:r>
      <w:r w:rsidR="002241F2">
        <w:rPr>
          <w:i w:val="0"/>
          <w:color w:val="000000" w:themeColor="text1"/>
        </w:rPr>
        <w:t>:</w:t>
      </w:r>
      <w:r w:rsidRPr="002241F2">
        <w:rPr>
          <w:i w:val="0"/>
          <w:color w:val="000000" w:themeColor="text1"/>
        </w:rPr>
        <w:t xml:space="preserve"> </w:t>
      </w:r>
      <w:r w:rsidR="002241F2">
        <w:rPr>
          <w:i w:val="0"/>
          <w:color w:val="000000" w:themeColor="text1"/>
        </w:rPr>
        <w:t>indicates</w:t>
      </w:r>
      <w:r w:rsidRPr="002241F2">
        <w:rPr>
          <w:i w:val="0"/>
          <w:color w:val="000000" w:themeColor="text1"/>
        </w:rPr>
        <w:t xml:space="preserve"> a permissible or allowable option</w:t>
      </w:r>
    </w:p>
    <w:p w14:paraId="218F39CD" w14:textId="5EDADD30" w:rsidR="00BA441A" w:rsidRPr="002241F2" w:rsidRDefault="002241F2" w:rsidP="00A148EF">
      <w:pPr>
        <w:pStyle w:val="Note"/>
        <w:numPr>
          <w:ilvl w:val="1"/>
          <w:numId w:val="38"/>
        </w:numPr>
        <w:spacing w:before="60" w:line="312" w:lineRule="auto"/>
        <w:ind w:left="1480" w:hanging="357"/>
        <w:rPr>
          <w:i w:val="0"/>
          <w:color w:val="000000" w:themeColor="text1"/>
        </w:rPr>
      </w:pPr>
      <w:r w:rsidRPr="002241F2">
        <w:rPr>
          <w:b/>
          <w:bCs/>
          <w:i w:val="0"/>
          <w:color w:val="000000" w:themeColor="text1"/>
        </w:rPr>
        <w:t>shall</w:t>
      </w:r>
      <w:r>
        <w:rPr>
          <w:i w:val="0"/>
          <w:color w:val="000000" w:themeColor="text1"/>
        </w:rPr>
        <w:t>:</w:t>
      </w:r>
      <w:r w:rsidR="009B429D" w:rsidRPr="002241F2">
        <w:rPr>
          <w:i w:val="0"/>
          <w:color w:val="000000" w:themeColor="text1"/>
        </w:rPr>
        <w:t xml:space="preserve"> </w:t>
      </w:r>
      <w:r>
        <w:rPr>
          <w:i w:val="0"/>
          <w:color w:val="000000" w:themeColor="text1"/>
        </w:rPr>
        <w:t xml:space="preserve">do not </w:t>
      </w:r>
      <w:proofErr w:type="gramStart"/>
      <w:r>
        <w:rPr>
          <w:i w:val="0"/>
          <w:color w:val="000000" w:themeColor="text1"/>
        </w:rPr>
        <w:t xml:space="preserve">use </w:t>
      </w:r>
      <w:r w:rsidR="00C7699E">
        <w:rPr>
          <w:i w:val="0"/>
          <w:color w:val="000000" w:themeColor="text1"/>
        </w:rPr>
        <w:t>”shall</w:t>
      </w:r>
      <w:proofErr w:type="gramEnd"/>
      <w:r w:rsidR="00C7699E">
        <w:rPr>
          <w:i w:val="0"/>
          <w:color w:val="000000" w:themeColor="text1"/>
        </w:rPr>
        <w:t>”</w:t>
      </w:r>
      <w:r>
        <w:rPr>
          <w:i w:val="0"/>
          <w:color w:val="000000" w:themeColor="text1"/>
        </w:rPr>
        <w:t xml:space="preserve"> </w:t>
      </w:r>
      <w:r w:rsidR="009B429D" w:rsidRPr="002241F2">
        <w:rPr>
          <w:i w:val="0"/>
          <w:color w:val="000000" w:themeColor="text1"/>
        </w:rPr>
        <w:t>for methodologies.</w:t>
      </w:r>
      <w:r>
        <w:rPr>
          <w:i w:val="0"/>
          <w:color w:val="000000" w:themeColor="text1"/>
        </w:rPr>
        <w:t xml:space="preserve"> “Shall” is </w:t>
      </w:r>
      <w:r w:rsidRPr="002241F2">
        <w:rPr>
          <w:i w:val="0"/>
          <w:color w:val="000000" w:themeColor="text1"/>
        </w:rPr>
        <w:t>reserved for VCS Program documents</w:t>
      </w:r>
      <w:r>
        <w:rPr>
          <w:i w:val="0"/>
          <w:color w:val="000000" w:themeColor="text1"/>
        </w:rPr>
        <w:t>.</w:t>
      </w:r>
    </w:p>
    <w:p w14:paraId="63FD7C32" w14:textId="58A4FA9E" w:rsidR="00BA441A" w:rsidRDefault="002241F2" w:rsidP="002241F2">
      <w:pPr>
        <w:pStyle w:val="Note"/>
        <w:numPr>
          <w:ilvl w:val="0"/>
          <w:numId w:val="38"/>
        </w:numPr>
        <w:spacing w:before="0" w:after="160" w:line="312" w:lineRule="auto"/>
        <w:rPr>
          <w:i w:val="0"/>
          <w:color w:val="000000"/>
        </w:rPr>
      </w:pPr>
      <w:r>
        <w:rPr>
          <w:i w:val="0"/>
          <w:color w:val="000000"/>
        </w:rPr>
        <w:t>C</w:t>
      </w:r>
      <w:r w:rsidR="0099018D" w:rsidRPr="002241F2">
        <w:rPr>
          <w:i w:val="0"/>
          <w:color w:val="000000"/>
        </w:rPr>
        <w:t xml:space="preserve">omplete all sections using Franklin Gothic Book </w:t>
      </w:r>
      <w:proofErr w:type="gramStart"/>
      <w:r w:rsidR="0099018D" w:rsidRPr="002241F2">
        <w:rPr>
          <w:i w:val="0"/>
          <w:color w:val="000000"/>
        </w:rPr>
        <w:t>10.5 point</w:t>
      </w:r>
      <w:proofErr w:type="gramEnd"/>
      <w:r w:rsidR="0099018D" w:rsidRPr="002241F2">
        <w:rPr>
          <w:i w:val="0"/>
          <w:color w:val="000000"/>
        </w:rPr>
        <w:t>, black, regular (non-italic) font.</w:t>
      </w:r>
    </w:p>
    <w:p w14:paraId="64D7A36D" w14:textId="5D4CB61A" w:rsidR="002241F2" w:rsidRPr="002241F2" w:rsidRDefault="002241F2" w:rsidP="002241F2">
      <w:pPr>
        <w:pStyle w:val="Note"/>
        <w:numPr>
          <w:ilvl w:val="0"/>
          <w:numId w:val="38"/>
        </w:numPr>
        <w:spacing w:before="0" w:after="160" w:line="312" w:lineRule="auto"/>
        <w:rPr>
          <w:i w:val="0"/>
          <w:color w:val="000000"/>
        </w:rPr>
      </w:pPr>
      <w:r>
        <w:rPr>
          <w:i w:val="0"/>
          <w:color w:val="000000"/>
        </w:rPr>
        <w:t xml:space="preserve">Use italic font to reference VCS Program documents, methodologies, or tools, e.g., “the latest version of the </w:t>
      </w:r>
      <w:r w:rsidRPr="002241F2">
        <w:rPr>
          <w:iCs/>
          <w:color w:val="000000"/>
        </w:rPr>
        <w:t>VCS Methodology Requirements</w:t>
      </w:r>
      <w:r w:rsidR="00FC3DB6">
        <w:rPr>
          <w:i w:val="0"/>
          <w:color w:val="000000"/>
        </w:rPr>
        <w:t>.”</w:t>
      </w:r>
    </w:p>
    <w:p w14:paraId="50D24C1D" w14:textId="77777777" w:rsidR="0099018D" w:rsidRPr="00A148EF" w:rsidRDefault="0099018D" w:rsidP="002241F2">
      <w:pPr>
        <w:pStyle w:val="Note"/>
        <w:numPr>
          <w:ilvl w:val="0"/>
          <w:numId w:val="38"/>
        </w:numPr>
        <w:spacing w:before="0" w:after="160" w:line="312" w:lineRule="auto"/>
        <w:rPr>
          <w:i w:val="0"/>
        </w:rPr>
        <w:sectPr w:rsidR="0099018D" w:rsidRPr="00A148EF" w:rsidSect="002078A1">
          <w:headerReference w:type="first" r:id="rId12"/>
          <w:footerReference w:type="first" r:id="rId13"/>
          <w:pgSz w:w="12240" w:h="15840"/>
          <w:pgMar w:top="864" w:right="1440" w:bottom="1440" w:left="1440" w:header="720" w:footer="720" w:gutter="0"/>
          <w:cols w:space="720"/>
          <w:docGrid w:linePitch="286"/>
        </w:sectPr>
      </w:pPr>
      <w:r w:rsidRPr="002241F2">
        <w:rPr>
          <w:b/>
          <w:bCs/>
          <w:i w:val="0"/>
          <w:color w:val="000000"/>
        </w:rPr>
        <w:t xml:space="preserve">Delete all instructions, including this introductory text, from the final </w:t>
      </w:r>
      <w:r w:rsidRPr="00A148EF">
        <w:rPr>
          <w:b/>
          <w:bCs/>
          <w:i w:val="0"/>
          <w:color w:val="000000"/>
        </w:rPr>
        <w:t>document</w:t>
      </w:r>
      <w:r w:rsidRPr="00A148EF">
        <w:rPr>
          <w:i w:val="0"/>
          <w:color w:val="000000"/>
        </w:rPr>
        <w:t>.</w:t>
      </w:r>
    </w:p>
    <w:p w14:paraId="2EBECB01" w14:textId="77777777" w:rsidR="00922E7D" w:rsidRPr="00D109C1" w:rsidRDefault="00922E7D" w:rsidP="00922E7D">
      <w:r>
        <w:rPr>
          <w:noProof/>
        </w:rPr>
        <w:lastRenderedPageBreak/>
        <w:drawing>
          <wp:anchor distT="0" distB="0" distL="114300" distR="114300" simplePos="0" relativeHeight="251658240" behindDoc="0" locked="0" layoutInCell="1" allowOverlap="1" wp14:anchorId="5222E2F4" wp14:editId="1F699710">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687EB05D" w14:textId="77777777" w:rsidR="00922E7D" w:rsidRDefault="00922E7D" w:rsidP="00922E7D">
      <w:pPr>
        <w:jc w:val="center"/>
        <w:rPr>
          <w:rFonts w:cs="Arial"/>
          <w:caps/>
          <w:sz w:val="48"/>
        </w:rPr>
      </w:pPr>
      <w:bookmarkStart w:id="1" w:name="_x84r14w3g9r7" w:colFirst="0" w:colLast="0"/>
      <w:bookmarkStart w:id="2" w:name="_houq13783nr7" w:colFirst="0" w:colLast="0"/>
      <w:bookmarkEnd w:id="1"/>
      <w:bookmarkEnd w:id="2"/>
    </w:p>
    <w:p w14:paraId="60894432" w14:textId="1B3F7E43" w:rsidR="004E112F" w:rsidRDefault="004E112F" w:rsidP="004E112F">
      <w:pPr>
        <w:pStyle w:val="TemplateTitle"/>
      </w:pPr>
    </w:p>
    <w:p w14:paraId="13047CC6" w14:textId="7A521726" w:rsidR="004E112F" w:rsidRDefault="0099018D" w:rsidP="001104BC">
      <w:pPr>
        <w:pStyle w:val="TemplateTitle"/>
      </w:pPr>
      <w:r>
        <w:t>Methodology</w:t>
      </w:r>
      <w:r w:rsidR="00922E7D" w:rsidRPr="00030969">
        <w:t xml:space="preserve"> TITLE</w:t>
      </w:r>
    </w:p>
    <w:p w14:paraId="278F8ACC" w14:textId="5C177732" w:rsidR="001104BC" w:rsidRPr="00A148EF" w:rsidRDefault="00BD03B8" w:rsidP="001104BC">
      <w:pPr>
        <w:pStyle w:val="TemplateTitle"/>
        <w:rPr>
          <w:i/>
          <w:iCs/>
          <w:sz w:val="36"/>
          <w:szCs w:val="48"/>
        </w:rPr>
      </w:pPr>
      <w:r>
        <w:rPr>
          <w:i/>
          <w:iCs/>
          <w:caps w:val="0"/>
          <w:color w:val="7F7F7F" w:themeColor="text1" w:themeTint="80"/>
          <w:sz w:val="36"/>
          <w:szCs w:val="48"/>
        </w:rPr>
        <w:br/>
      </w:r>
      <w:r w:rsidR="002241F2" w:rsidRPr="00BD03B8">
        <w:rPr>
          <w:i/>
          <w:iCs/>
          <w:caps w:val="0"/>
          <w:color w:val="7F7F7F" w:themeColor="text1" w:themeTint="80"/>
          <w:sz w:val="36"/>
          <w:szCs w:val="48"/>
        </w:rPr>
        <w:t>M</w:t>
      </w:r>
      <w:r w:rsidR="001104BC" w:rsidRPr="00A148EF">
        <w:rPr>
          <w:i/>
          <w:caps w:val="0"/>
          <w:color w:val="7F7F7F" w:themeColor="text1" w:themeTint="80"/>
          <w:sz w:val="36"/>
          <w:szCs w:val="48"/>
        </w:rPr>
        <w:t xml:space="preserve">ethodology </w:t>
      </w:r>
      <w:r w:rsidR="0016340B">
        <w:rPr>
          <w:i/>
          <w:iCs/>
          <w:caps w:val="0"/>
          <w:color w:val="7F7F7F" w:themeColor="text1" w:themeTint="80"/>
          <w:sz w:val="36"/>
          <w:szCs w:val="48"/>
        </w:rPr>
        <w:t>U</w:t>
      </w:r>
      <w:r w:rsidR="004E112F" w:rsidRPr="00A148EF">
        <w:rPr>
          <w:i/>
          <w:caps w:val="0"/>
          <w:color w:val="7F7F7F" w:themeColor="text1" w:themeTint="80"/>
          <w:sz w:val="36"/>
          <w:szCs w:val="48"/>
        </w:rPr>
        <w:t>nde</w:t>
      </w:r>
      <w:r w:rsidR="002241F2" w:rsidRPr="00A148EF">
        <w:rPr>
          <w:i/>
          <w:caps w:val="0"/>
          <w:color w:val="7F7F7F" w:themeColor="text1" w:themeTint="80"/>
          <w:sz w:val="36"/>
          <w:szCs w:val="48"/>
        </w:rPr>
        <w:t>r development</w:t>
      </w:r>
    </w:p>
    <w:p w14:paraId="6659873E" w14:textId="77777777" w:rsidR="00AF0B5E" w:rsidRDefault="00AF0B5E" w:rsidP="004E112F">
      <w:pPr>
        <w:pStyle w:val="TemplateTitle"/>
        <w:rPr>
          <w:color w:val="000000"/>
          <w:sz w:val="26"/>
          <w:szCs w:val="26"/>
        </w:rPr>
      </w:pPr>
    </w:p>
    <w:p w14:paraId="30BC0448" w14:textId="77777777" w:rsidR="00FB25EF" w:rsidRPr="00DA7D51" w:rsidRDefault="00FB25EF" w:rsidP="00A148EF">
      <w:pPr>
        <w:pStyle w:val="TemplateTitle"/>
        <w:rPr>
          <w:color w:val="000000"/>
          <w:sz w:val="26"/>
          <w:szCs w:val="26"/>
        </w:rPr>
      </w:pPr>
    </w:p>
    <w:p w14:paraId="595D68AB" w14:textId="77777777" w:rsidR="00922E7D" w:rsidRPr="00030969" w:rsidRDefault="00922E7D" w:rsidP="00922E7D"/>
    <w:tbl>
      <w:tblPr>
        <w:tblStyle w:val="GridTable5Dark-Accent2"/>
        <w:tblW w:w="9775" w:type="dxa"/>
        <w:tblLook w:val="0680" w:firstRow="0" w:lastRow="0" w:firstColumn="1" w:lastColumn="0" w:noHBand="1" w:noVBand="1"/>
      </w:tblPr>
      <w:tblGrid>
        <w:gridCol w:w="2396"/>
        <w:gridCol w:w="7379"/>
      </w:tblGrid>
      <w:tr w:rsidR="00922E7D" w:rsidRPr="001B340D" w14:paraId="044F2850"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F8555BD" w14:textId="77777777" w:rsidR="00922E7D" w:rsidRPr="00877942" w:rsidRDefault="00922E7D" w:rsidP="00324D5B">
            <w:pPr>
              <w:pStyle w:val="Header"/>
              <w:spacing w:before="60" w:after="60"/>
              <w:jc w:val="right"/>
              <w:rPr>
                <w:rFonts w:cs="Arial"/>
                <w:b w:val="0"/>
                <w:spacing w:val="4"/>
                <w:szCs w:val="21"/>
                <w:lang w:val="en-CA"/>
              </w:rPr>
            </w:pPr>
            <w:r w:rsidRPr="00877942">
              <w:rPr>
                <w:rFonts w:cs="Arial"/>
                <w:spacing w:val="4"/>
                <w:szCs w:val="21"/>
                <w:lang w:val="en-CA"/>
              </w:rPr>
              <w:t xml:space="preserve">Title </w:t>
            </w:r>
          </w:p>
        </w:tc>
        <w:tc>
          <w:tcPr>
            <w:tcW w:w="7379" w:type="dxa"/>
            <w:shd w:val="clear" w:color="auto" w:fill="F2F2F2"/>
          </w:tcPr>
          <w:p w14:paraId="693729E5" w14:textId="77777777" w:rsidR="00922E7D" w:rsidRPr="00890CDF" w:rsidRDefault="00922E7D" w:rsidP="00324D5B">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color w:val="404040"/>
              </w:rPr>
            </w:pPr>
            <w:r w:rsidRPr="00890CDF">
              <w:rPr>
                <w:i/>
                <w:color w:val="404040"/>
              </w:rPr>
              <w:t xml:space="preserve">Name of </w:t>
            </w:r>
            <w:r w:rsidR="009B6145">
              <w:rPr>
                <w:i/>
                <w:color w:val="404040"/>
              </w:rPr>
              <w:t>the methodology or methodology revision</w:t>
            </w:r>
          </w:p>
        </w:tc>
      </w:tr>
      <w:tr w:rsidR="00922E7D" w:rsidRPr="001B340D" w14:paraId="736C4D86"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BCA2AAD" w14:textId="77777777" w:rsidR="00922E7D" w:rsidRPr="00877942" w:rsidRDefault="00922E7D" w:rsidP="00324D5B">
            <w:pPr>
              <w:pStyle w:val="Header"/>
              <w:spacing w:before="60" w:after="60"/>
              <w:jc w:val="right"/>
              <w:rPr>
                <w:rFonts w:cs="Arial"/>
                <w:b w:val="0"/>
                <w:spacing w:val="4"/>
                <w:szCs w:val="21"/>
                <w:lang w:val="en-CA"/>
              </w:rPr>
            </w:pPr>
            <w:r w:rsidRPr="00877942">
              <w:rPr>
                <w:rFonts w:cs="Arial"/>
                <w:spacing w:val="4"/>
                <w:szCs w:val="21"/>
                <w:lang w:val="en-CA"/>
              </w:rPr>
              <w:t>Version</w:t>
            </w:r>
          </w:p>
        </w:tc>
        <w:tc>
          <w:tcPr>
            <w:tcW w:w="7379" w:type="dxa"/>
            <w:shd w:val="clear" w:color="auto" w:fill="F2F2F2"/>
          </w:tcPr>
          <w:p w14:paraId="45D40FBB" w14:textId="77777777" w:rsidR="00922E7D" w:rsidRPr="00890CDF" w:rsidRDefault="00922E7D" w:rsidP="00324D5B">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color w:val="404040"/>
              </w:rPr>
            </w:pPr>
            <w:r w:rsidRPr="00890CDF">
              <w:rPr>
                <w:i/>
                <w:color w:val="404040"/>
              </w:rPr>
              <w:t>Version number of this document</w:t>
            </w:r>
          </w:p>
        </w:tc>
      </w:tr>
      <w:tr w:rsidR="009B6145" w:rsidRPr="001B340D" w14:paraId="52499B46"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1CE710A8" w14:textId="77777777" w:rsidR="009B6145" w:rsidRDefault="009B6145" w:rsidP="00324D5B">
            <w:pPr>
              <w:pStyle w:val="Header"/>
              <w:spacing w:before="60" w:after="60"/>
              <w:jc w:val="right"/>
              <w:rPr>
                <w:rFonts w:cs="Arial"/>
                <w:spacing w:val="4"/>
                <w:szCs w:val="21"/>
                <w:lang w:val="en-CA"/>
              </w:rPr>
            </w:pPr>
            <w:r>
              <w:rPr>
                <w:rFonts w:cs="Arial"/>
                <w:spacing w:val="4"/>
                <w:szCs w:val="21"/>
                <w:lang w:val="en-CA"/>
              </w:rPr>
              <w:t>Date of Issue</w:t>
            </w:r>
          </w:p>
        </w:tc>
        <w:tc>
          <w:tcPr>
            <w:tcW w:w="7379" w:type="dxa"/>
            <w:shd w:val="clear" w:color="auto" w:fill="F2F2F2"/>
          </w:tcPr>
          <w:p w14:paraId="6776C3FC" w14:textId="77777777" w:rsidR="009B6145" w:rsidRPr="00890CDF" w:rsidRDefault="009B6145" w:rsidP="00324D5B">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color w:val="404040"/>
              </w:rPr>
            </w:pPr>
            <w:r>
              <w:rPr>
                <w:i/>
                <w:color w:val="404040"/>
              </w:rPr>
              <w:t>DD-Month-YYY this version of the document issued</w:t>
            </w:r>
          </w:p>
        </w:tc>
      </w:tr>
      <w:tr w:rsidR="0099018D" w:rsidRPr="001B340D" w14:paraId="15D972C6"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CD6A884" w14:textId="77777777" w:rsidR="0099018D" w:rsidRPr="00877942" w:rsidRDefault="0099018D" w:rsidP="00324D5B">
            <w:pPr>
              <w:pStyle w:val="Header"/>
              <w:spacing w:before="60" w:after="60"/>
              <w:jc w:val="right"/>
              <w:rPr>
                <w:rFonts w:cs="Arial"/>
                <w:spacing w:val="4"/>
                <w:szCs w:val="21"/>
                <w:lang w:val="en-CA"/>
              </w:rPr>
            </w:pPr>
            <w:r>
              <w:rPr>
                <w:rFonts w:cs="Arial"/>
                <w:spacing w:val="4"/>
                <w:szCs w:val="21"/>
                <w:lang w:val="en-CA"/>
              </w:rPr>
              <w:t>Type</w:t>
            </w:r>
          </w:p>
        </w:tc>
        <w:tc>
          <w:tcPr>
            <w:tcW w:w="7379" w:type="dxa"/>
            <w:shd w:val="clear" w:color="auto" w:fill="F2F2F2"/>
          </w:tcPr>
          <w:p w14:paraId="3EC13E75" w14:textId="1DCF7C11" w:rsidR="00085BC8" w:rsidRPr="00F70345" w:rsidRDefault="00A148EF" w:rsidP="00F96BE0">
            <w:pPr>
              <w:snapToGrid w:val="0"/>
              <w:spacing w:before="60" w:after="60" w:line="24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sdt>
              <w:sdtPr>
                <w:rPr>
                  <w:color w:val="000000" w:themeColor="text1"/>
                  <w:sz w:val="19"/>
                  <w:szCs w:val="19"/>
                </w:rPr>
                <w:id w:val="-833987572"/>
                <w14:checkbox>
                  <w14:checked w14:val="0"/>
                  <w14:checkedState w14:val="2612" w14:font="MS Gothic"/>
                  <w14:uncheckedState w14:val="2610" w14:font="MS Gothic"/>
                </w14:checkbox>
              </w:sdtPr>
              <w:sdtEndPr/>
              <w:sdtContent>
                <w:r w:rsidR="00EB3466">
                  <w:rPr>
                    <w:rFonts w:ascii="MS Gothic" w:eastAsia="MS Gothic" w:hAnsi="MS Gothic" w:hint="eastAsia"/>
                    <w:color w:val="000000" w:themeColor="text1"/>
                    <w:sz w:val="19"/>
                    <w:szCs w:val="19"/>
                  </w:rPr>
                  <w:t>☐</w:t>
                </w:r>
              </w:sdtContent>
            </w:sdt>
            <w:r w:rsidR="00085BC8" w:rsidRPr="00F70345">
              <w:rPr>
                <w:color w:val="000000" w:themeColor="text1"/>
                <w:sz w:val="19"/>
                <w:szCs w:val="19"/>
              </w:rPr>
              <w:t xml:space="preserve"> </w:t>
            </w:r>
            <w:r w:rsidR="00FB5726">
              <w:rPr>
                <w:color w:val="000000" w:themeColor="text1"/>
                <w:sz w:val="19"/>
                <w:szCs w:val="19"/>
              </w:rPr>
              <w:t xml:space="preserve">New </w:t>
            </w:r>
            <w:r w:rsidR="00085BC8" w:rsidRPr="00F70345">
              <w:rPr>
                <w:color w:val="000000" w:themeColor="text1"/>
                <w:sz w:val="19"/>
                <w:szCs w:val="19"/>
              </w:rPr>
              <w:t>Methodology</w:t>
            </w:r>
          </w:p>
          <w:p w14:paraId="020BB2DD" w14:textId="1EB2A2A8" w:rsidR="0099018D" w:rsidRPr="00890CDF" w:rsidRDefault="00A148EF" w:rsidP="00F96BE0">
            <w:pPr>
              <w:pStyle w:val="TableText"/>
              <w:spacing w:before="60" w:after="60" w:line="240" w:lineRule="auto"/>
              <w:contextualSpacing/>
              <w:cnfStyle w:val="000000000000" w:firstRow="0" w:lastRow="0" w:firstColumn="0" w:lastColumn="0" w:oddVBand="0" w:evenVBand="0" w:oddHBand="0" w:evenHBand="0" w:firstRowFirstColumn="0" w:firstRowLastColumn="0" w:lastRowFirstColumn="0" w:lastRowLastColumn="0"/>
              <w:rPr>
                <w:i/>
                <w:color w:val="404040"/>
              </w:rPr>
            </w:pPr>
            <w:sdt>
              <w:sdtPr>
                <w:rPr>
                  <w:color w:val="000000" w:themeColor="text1"/>
                </w:rPr>
                <w:id w:val="-612984226"/>
                <w14:checkbox>
                  <w14:checked w14:val="0"/>
                  <w14:checkedState w14:val="2612" w14:font="MS Gothic"/>
                  <w14:uncheckedState w14:val="2610" w14:font="MS Gothic"/>
                </w14:checkbox>
              </w:sdtPr>
              <w:sdtEndPr/>
              <w:sdtContent>
                <w:r w:rsidR="002507CE">
                  <w:rPr>
                    <w:rFonts w:ascii="MS Gothic" w:eastAsia="MS Gothic" w:hAnsi="MS Gothic" w:hint="eastAsia"/>
                    <w:color w:val="000000" w:themeColor="text1"/>
                  </w:rPr>
                  <w:t>☐</w:t>
                </w:r>
              </w:sdtContent>
            </w:sdt>
            <w:r w:rsidR="00085BC8" w:rsidRPr="00F70345">
              <w:rPr>
                <w:color w:val="000000" w:themeColor="text1"/>
              </w:rPr>
              <w:t xml:space="preserve"> Methodology </w:t>
            </w:r>
            <w:r w:rsidR="00FB5726" w:rsidRPr="00F70345">
              <w:rPr>
                <w:color w:val="000000" w:themeColor="text1"/>
              </w:rPr>
              <w:t>Revision</w:t>
            </w:r>
          </w:p>
        </w:tc>
      </w:tr>
      <w:tr w:rsidR="00922E7D" w:rsidRPr="001B340D" w14:paraId="4982DE60"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214C908" w14:textId="77777777" w:rsidR="00922E7D" w:rsidRPr="00877942" w:rsidRDefault="0099018D" w:rsidP="00324D5B">
            <w:pPr>
              <w:pStyle w:val="Header"/>
              <w:spacing w:before="60" w:after="60"/>
              <w:jc w:val="right"/>
              <w:rPr>
                <w:rFonts w:cs="Arial"/>
                <w:b w:val="0"/>
                <w:spacing w:val="4"/>
                <w:szCs w:val="21"/>
                <w:lang w:val="en-CA"/>
              </w:rPr>
            </w:pPr>
            <w:r>
              <w:rPr>
                <w:rFonts w:cs="Arial"/>
                <w:spacing w:val="4"/>
                <w:szCs w:val="21"/>
                <w:lang w:val="en-CA"/>
              </w:rPr>
              <w:t>Sectoral Scope</w:t>
            </w:r>
          </w:p>
        </w:tc>
        <w:tc>
          <w:tcPr>
            <w:tcW w:w="7379" w:type="dxa"/>
            <w:shd w:val="clear" w:color="auto" w:fill="F2F2F2"/>
          </w:tcPr>
          <w:p w14:paraId="6DBDC374" w14:textId="77777777" w:rsidR="00BD03B8" w:rsidRDefault="0099018D" w:rsidP="00324D5B">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color w:val="404040"/>
              </w:rPr>
            </w:pPr>
            <w:r w:rsidRPr="00890CDF">
              <w:rPr>
                <w:i/>
                <w:color w:val="404040"/>
              </w:rPr>
              <w:t xml:space="preserve">Sectoral scope(s) applicable to the methodology/revision. </w:t>
            </w:r>
          </w:p>
          <w:p w14:paraId="0271241B" w14:textId="43CEC08D" w:rsidR="00922E7D" w:rsidRPr="00890CDF" w:rsidRDefault="0099018D" w:rsidP="00324D5B">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color w:val="404040"/>
              </w:rPr>
            </w:pPr>
            <w:r w:rsidRPr="00890CDF">
              <w:rPr>
                <w:i/>
                <w:color w:val="404040"/>
              </w:rPr>
              <w:t xml:space="preserve">For AFOLU methodologies, indicate the applicable project category (ALM, ARR, IFM, REDD, WRC, </w:t>
            </w:r>
            <w:proofErr w:type="spellStart"/>
            <w:r w:rsidRPr="00890CDF">
              <w:rPr>
                <w:i/>
                <w:color w:val="404040"/>
              </w:rPr>
              <w:t>ACoGS</w:t>
            </w:r>
            <w:proofErr w:type="spellEnd"/>
            <w:r w:rsidRPr="00890CDF">
              <w:rPr>
                <w:i/>
                <w:color w:val="404040"/>
              </w:rPr>
              <w:t>) and specific project type (</w:t>
            </w:r>
            <w:r w:rsidR="009B6145">
              <w:rPr>
                <w:i/>
                <w:color w:val="404040"/>
              </w:rPr>
              <w:t xml:space="preserve">e.g., </w:t>
            </w:r>
            <w:r w:rsidRPr="00890CDF">
              <w:rPr>
                <w:i/>
                <w:color w:val="404040"/>
              </w:rPr>
              <w:t xml:space="preserve">ICM, </w:t>
            </w:r>
            <w:proofErr w:type="spellStart"/>
            <w:r w:rsidRPr="00890CDF">
              <w:rPr>
                <w:i/>
                <w:color w:val="404040"/>
              </w:rPr>
              <w:t>LtPF</w:t>
            </w:r>
            <w:proofErr w:type="spellEnd"/>
            <w:r w:rsidRPr="00890CDF">
              <w:rPr>
                <w:i/>
                <w:color w:val="404040"/>
              </w:rPr>
              <w:t>, APDD, RWE,</w:t>
            </w:r>
            <w:r w:rsidR="00D00512">
              <w:rPr>
                <w:i/>
                <w:color w:val="404040"/>
              </w:rPr>
              <w:t xml:space="preserve"> </w:t>
            </w:r>
            <w:r w:rsidRPr="00890CDF">
              <w:rPr>
                <w:i/>
                <w:color w:val="404040"/>
              </w:rPr>
              <w:t>AUC)</w:t>
            </w:r>
          </w:p>
        </w:tc>
      </w:tr>
      <w:tr w:rsidR="00C550AC" w:rsidRPr="001B340D" w14:paraId="55B951A7" w14:textId="77777777" w:rsidTr="00324D5B">
        <w:trPr>
          <w:trHeight w:val="448"/>
        </w:trPr>
        <w:tc>
          <w:tcPr>
            <w:cnfStyle w:val="001000000000" w:firstRow="0" w:lastRow="0" w:firstColumn="1" w:lastColumn="0" w:oddVBand="0" w:evenVBand="0" w:oddHBand="0" w:evenHBand="0" w:firstRowFirstColumn="0" w:firstRowLastColumn="0" w:lastRowFirstColumn="0" w:lastRowLastColumn="0"/>
            <w:tcW w:w="2396" w:type="dxa"/>
          </w:tcPr>
          <w:p w14:paraId="0F4B636F" w14:textId="02879B21" w:rsidR="00C550AC" w:rsidRPr="00877942" w:rsidRDefault="00C550AC" w:rsidP="00324D5B">
            <w:pPr>
              <w:pStyle w:val="Header"/>
              <w:spacing w:before="60" w:after="60"/>
              <w:jc w:val="right"/>
              <w:rPr>
                <w:rFonts w:cs="Arial"/>
                <w:spacing w:val="4"/>
                <w:szCs w:val="21"/>
                <w:lang w:val="en-CA"/>
              </w:rPr>
            </w:pPr>
            <w:r>
              <w:rPr>
                <w:rFonts w:cs="Arial"/>
                <w:color w:val="F0FFF7"/>
                <w:spacing w:val="4"/>
                <w:szCs w:val="21"/>
                <w:lang w:val="en-CA"/>
              </w:rPr>
              <w:t>Developer</w:t>
            </w:r>
          </w:p>
        </w:tc>
        <w:tc>
          <w:tcPr>
            <w:tcW w:w="7379" w:type="dxa"/>
            <w:shd w:val="clear" w:color="auto" w:fill="F2F2F2"/>
          </w:tcPr>
          <w:p w14:paraId="5A324621" w14:textId="39A08891" w:rsidR="00C550AC" w:rsidRPr="00890CDF" w:rsidRDefault="00C550AC" w:rsidP="00324D5B">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color w:val="404040"/>
              </w:rPr>
            </w:pPr>
            <w:r w:rsidRPr="00324D5B">
              <w:rPr>
                <w:i/>
                <w:color w:val="404040"/>
              </w:rPr>
              <w:t xml:space="preserve">Name of the organization </w:t>
            </w:r>
            <w:r w:rsidR="00324D5B" w:rsidRPr="00324D5B">
              <w:rPr>
                <w:i/>
                <w:color w:val="404040"/>
              </w:rPr>
              <w:t>that</w:t>
            </w:r>
            <w:r w:rsidRPr="00324D5B">
              <w:rPr>
                <w:i/>
                <w:color w:val="404040"/>
              </w:rPr>
              <w:t xml:space="preserve"> developed the </w:t>
            </w:r>
            <w:r w:rsidR="00CB272D" w:rsidRPr="00324D5B">
              <w:rPr>
                <w:i/>
                <w:color w:val="404040"/>
              </w:rPr>
              <w:t>methodology</w:t>
            </w:r>
          </w:p>
        </w:tc>
      </w:tr>
      <w:tr w:rsidR="00922E7D" w:rsidRPr="001B340D" w14:paraId="1F5CA148"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4032AB6A" w14:textId="710715F5" w:rsidR="00922E7D" w:rsidRPr="00877942" w:rsidRDefault="00922E7D" w:rsidP="00324D5B">
            <w:pPr>
              <w:pStyle w:val="Header"/>
              <w:spacing w:before="60" w:after="60"/>
              <w:jc w:val="right"/>
              <w:rPr>
                <w:rFonts w:cs="Arial"/>
                <w:spacing w:val="4"/>
                <w:szCs w:val="21"/>
              </w:rPr>
            </w:pPr>
            <w:r w:rsidRPr="00877942">
              <w:rPr>
                <w:rFonts w:cs="Arial"/>
                <w:spacing w:val="4"/>
                <w:szCs w:val="21"/>
              </w:rPr>
              <w:t>Contact</w:t>
            </w:r>
            <w:r w:rsidR="001C06B5">
              <w:rPr>
                <w:rFonts w:cs="Arial"/>
                <w:spacing w:val="4"/>
                <w:szCs w:val="21"/>
              </w:rPr>
              <w:t xml:space="preserve"> information</w:t>
            </w:r>
          </w:p>
        </w:tc>
        <w:tc>
          <w:tcPr>
            <w:tcW w:w="7379" w:type="dxa"/>
            <w:shd w:val="clear" w:color="auto" w:fill="F2F2F2"/>
          </w:tcPr>
          <w:p w14:paraId="72E6E7EF" w14:textId="10AEAA4C" w:rsidR="00922E7D" w:rsidRPr="00890CDF" w:rsidRDefault="00922E7D" w:rsidP="00324D5B">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color w:val="404040"/>
              </w:rPr>
            </w:pPr>
            <w:r w:rsidRPr="00890CDF">
              <w:rPr>
                <w:i/>
                <w:color w:val="404040"/>
              </w:rPr>
              <w:t>Physical address, telephone, email, website</w:t>
            </w:r>
            <w:r w:rsidR="00682F57">
              <w:rPr>
                <w:i/>
                <w:color w:val="404040"/>
              </w:rPr>
              <w:t>,</w:t>
            </w:r>
            <w:r w:rsidR="00682F57" w:rsidRPr="00324D5B">
              <w:rPr>
                <w:i/>
                <w:color w:val="404040"/>
              </w:rPr>
              <w:t xml:space="preserve"> </w:t>
            </w:r>
            <w:r w:rsidR="0010464F">
              <w:rPr>
                <w:i/>
                <w:color w:val="404040"/>
              </w:rPr>
              <w:t>2-letter</w:t>
            </w:r>
            <w:r w:rsidR="00682F57" w:rsidRPr="00324D5B">
              <w:rPr>
                <w:i/>
                <w:color w:val="404040"/>
              </w:rPr>
              <w:t xml:space="preserve"> country code</w:t>
            </w:r>
          </w:p>
        </w:tc>
      </w:tr>
    </w:tbl>
    <w:p w14:paraId="3FA3F889" w14:textId="77777777" w:rsidR="00922E7D" w:rsidRDefault="00922E7D" w:rsidP="00A36171">
      <w:pPr>
        <w:spacing w:before="240" w:line="288" w:lineRule="auto"/>
        <w:rPr>
          <w:rFonts w:ascii="Arial Bold" w:hAnsi="Arial Bold"/>
          <w:color w:val="005B82"/>
          <w:sz w:val="22"/>
        </w:rPr>
        <w:sectPr w:rsidR="00922E7D" w:rsidSect="007014B0">
          <w:headerReference w:type="default" r:id="rId15"/>
          <w:pgSz w:w="12240" w:h="15840" w:code="1"/>
          <w:pgMar w:top="1440" w:right="1440" w:bottom="1440" w:left="1440" w:header="720" w:footer="720" w:gutter="0"/>
          <w:cols w:space="708"/>
          <w:docGrid w:linePitch="360"/>
        </w:sectPr>
      </w:pPr>
    </w:p>
    <w:p w14:paraId="21708FB4" w14:textId="77777777" w:rsidR="00A148EF" w:rsidRDefault="00922E7D" w:rsidP="00922E7D">
      <w:pPr>
        <w:pStyle w:val="TOC"/>
        <w:widowControl w:val="0"/>
        <w:rPr>
          <w:noProof/>
        </w:rPr>
      </w:pPr>
      <w:bookmarkStart w:id="3" w:name="_Toc535492837"/>
      <w:bookmarkStart w:id="4" w:name="_Toc535493049"/>
      <w:r w:rsidRPr="0099018D">
        <w:lastRenderedPageBreak/>
        <w:t>Contents</w:t>
      </w:r>
      <w:bookmarkEnd w:id="3"/>
      <w:bookmarkEnd w:id="4"/>
      <w:r>
        <w:rPr>
          <w:rStyle w:val="Hyperlink"/>
          <w:b/>
          <w:noProof/>
          <w:color w:val="2B3A57"/>
          <w:sz w:val="24"/>
        </w:rPr>
        <w:fldChar w:fldCharType="begin"/>
      </w:r>
      <w:r w:rsidRPr="0099018D">
        <w:rPr>
          <w:rStyle w:val="Hyperlink"/>
          <w:b/>
          <w:noProof/>
          <w:color w:val="2B3A57"/>
          <w:sz w:val="24"/>
        </w:rPr>
        <w:instrText xml:space="preserve"> TOC \o "2-2" \h \z \t "Heading 1,1" </w:instrText>
      </w:r>
      <w:r>
        <w:rPr>
          <w:rStyle w:val="Hyperlink"/>
          <w:b/>
          <w:noProof/>
          <w:color w:val="2B3A57"/>
          <w:sz w:val="24"/>
        </w:rPr>
        <w:fldChar w:fldCharType="separate"/>
      </w:r>
    </w:p>
    <w:p w14:paraId="7645A482" w14:textId="4F49E286" w:rsidR="00A148EF" w:rsidRDefault="00A148EF">
      <w:pPr>
        <w:pStyle w:val="TOC1"/>
        <w:rPr>
          <w:rFonts w:asciiTheme="minorHAnsi" w:eastAsiaTheme="minorEastAsia" w:hAnsiTheme="minorHAnsi"/>
          <w:b w:val="0"/>
          <w:caps w:val="0"/>
          <w:noProof/>
          <w:color w:val="auto"/>
          <w:kern w:val="2"/>
          <w:sz w:val="22"/>
          <w14:ligatures w14:val="standardContextual"/>
        </w:rPr>
      </w:pPr>
      <w:hyperlink w:anchor="_Toc144129434" w:history="1">
        <w:r w:rsidRPr="00757E1B">
          <w:rPr>
            <w:rStyle w:val="Hyperlink"/>
            <w:noProof/>
          </w:rPr>
          <w:t>1</w:t>
        </w:r>
        <w:r>
          <w:rPr>
            <w:rFonts w:asciiTheme="minorHAnsi" w:eastAsiaTheme="minorEastAsia" w:hAnsiTheme="minorHAnsi"/>
            <w:b w:val="0"/>
            <w:caps w:val="0"/>
            <w:noProof/>
            <w:color w:val="auto"/>
            <w:kern w:val="2"/>
            <w:sz w:val="22"/>
            <w14:ligatures w14:val="standardContextual"/>
          </w:rPr>
          <w:tab/>
        </w:r>
        <w:r w:rsidRPr="00757E1B">
          <w:rPr>
            <w:rStyle w:val="Hyperlink"/>
            <w:noProof/>
          </w:rPr>
          <w:t>Sources</w:t>
        </w:r>
        <w:r>
          <w:rPr>
            <w:noProof/>
            <w:webHidden/>
          </w:rPr>
          <w:tab/>
        </w:r>
        <w:r>
          <w:rPr>
            <w:noProof/>
            <w:webHidden/>
          </w:rPr>
          <w:fldChar w:fldCharType="begin"/>
        </w:r>
        <w:r>
          <w:rPr>
            <w:noProof/>
            <w:webHidden/>
          </w:rPr>
          <w:instrText xml:space="preserve"> PAGEREF _Toc144129434 \h </w:instrText>
        </w:r>
        <w:r>
          <w:rPr>
            <w:noProof/>
            <w:webHidden/>
          </w:rPr>
        </w:r>
        <w:r>
          <w:rPr>
            <w:noProof/>
            <w:webHidden/>
          </w:rPr>
          <w:fldChar w:fldCharType="separate"/>
        </w:r>
        <w:r>
          <w:rPr>
            <w:noProof/>
            <w:webHidden/>
          </w:rPr>
          <w:t>6</w:t>
        </w:r>
        <w:r>
          <w:rPr>
            <w:noProof/>
            <w:webHidden/>
          </w:rPr>
          <w:fldChar w:fldCharType="end"/>
        </w:r>
      </w:hyperlink>
    </w:p>
    <w:p w14:paraId="68C5114D" w14:textId="3D82859B" w:rsidR="00A148EF" w:rsidRDefault="00A148EF">
      <w:pPr>
        <w:pStyle w:val="TOC1"/>
        <w:rPr>
          <w:rFonts w:asciiTheme="minorHAnsi" w:eastAsiaTheme="minorEastAsia" w:hAnsiTheme="minorHAnsi"/>
          <w:b w:val="0"/>
          <w:caps w:val="0"/>
          <w:noProof/>
          <w:color w:val="auto"/>
          <w:kern w:val="2"/>
          <w:sz w:val="22"/>
          <w14:ligatures w14:val="standardContextual"/>
        </w:rPr>
      </w:pPr>
      <w:hyperlink w:anchor="_Toc144129435" w:history="1">
        <w:r w:rsidRPr="00757E1B">
          <w:rPr>
            <w:rStyle w:val="Hyperlink"/>
            <w:noProof/>
          </w:rPr>
          <w:t>2</w:t>
        </w:r>
        <w:r>
          <w:rPr>
            <w:rFonts w:asciiTheme="minorHAnsi" w:eastAsiaTheme="minorEastAsia" w:hAnsiTheme="minorHAnsi"/>
            <w:b w:val="0"/>
            <w:caps w:val="0"/>
            <w:noProof/>
            <w:color w:val="auto"/>
            <w:kern w:val="2"/>
            <w:sz w:val="22"/>
            <w14:ligatures w14:val="standardContextual"/>
          </w:rPr>
          <w:tab/>
        </w:r>
        <w:r w:rsidRPr="00757E1B">
          <w:rPr>
            <w:rStyle w:val="Hyperlink"/>
            <w:noProof/>
          </w:rPr>
          <w:t>Summary description of the Methodology</w:t>
        </w:r>
        <w:r>
          <w:rPr>
            <w:noProof/>
            <w:webHidden/>
          </w:rPr>
          <w:tab/>
        </w:r>
        <w:r>
          <w:rPr>
            <w:noProof/>
            <w:webHidden/>
          </w:rPr>
          <w:fldChar w:fldCharType="begin"/>
        </w:r>
        <w:r>
          <w:rPr>
            <w:noProof/>
            <w:webHidden/>
          </w:rPr>
          <w:instrText xml:space="preserve"> PAGEREF _Toc144129435 \h </w:instrText>
        </w:r>
        <w:r>
          <w:rPr>
            <w:noProof/>
            <w:webHidden/>
          </w:rPr>
        </w:r>
        <w:r>
          <w:rPr>
            <w:noProof/>
            <w:webHidden/>
          </w:rPr>
          <w:fldChar w:fldCharType="separate"/>
        </w:r>
        <w:r>
          <w:rPr>
            <w:noProof/>
            <w:webHidden/>
          </w:rPr>
          <w:t>6</w:t>
        </w:r>
        <w:r>
          <w:rPr>
            <w:noProof/>
            <w:webHidden/>
          </w:rPr>
          <w:fldChar w:fldCharType="end"/>
        </w:r>
      </w:hyperlink>
    </w:p>
    <w:p w14:paraId="6B359D66" w14:textId="2552ED3C" w:rsidR="00A148EF" w:rsidRDefault="00A148EF">
      <w:pPr>
        <w:pStyle w:val="TOC1"/>
        <w:rPr>
          <w:rFonts w:asciiTheme="minorHAnsi" w:eastAsiaTheme="minorEastAsia" w:hAnsiTheme="minorHAnsi"/>
          <w:b w:val="0"/>
          <w:caps w:val="0"/>
          <w:noProof/>
          <w:color w:val="auto"/>
          <w:kern w:val="2"/>
          <w:sz w:val="22"/>
          <w14:ligatures w14:val="standardContextual"/>
        </w:rPr>
      </w:pPr>
      <w:hyperlink w:anchor="_Toc144129436" w:history="1">
        <w:r w:rsidRPr="00757E1B">
          <w:rPr>
            <w:rStyle w:val="Hyperlink"/>
            <w:noProof/>
          </w:rPr>
          <w:t>3</w:t>
        </w:r>
        <w:r>
          <w:rPr>
            <w:rFonts w:asciiTheme="minorHAnsi" w:eastAsiaTheme="minorEastAsia" w:hAnsiTheme="minorHAnsi"/>
            <w:b w:val="0"/>
            <w:caps w:val="0"/>
            <w:noProof/>
            <w:color w:val="auto"/>
            <w:kern w:val="2"/>
            <w:sz w:val="22"/>
            <w14:ligatures w14:val="standardContextual"/>
          </w:rPr>
          <w:tab/>
        </w:r>
        <w:r w:rsidRPr="00757E1B">
          <w:rPr>
            <w:rStyle w:val="Hyperlink"/>
            <w:noProof/>
          </w:rPr>
          <w:t>Definitions</w:t>
        </w:r>
        <w:r>
          <w:rPr>
            <w:noProof/>
            <w:webHidden/>
          </w:rPr>
          <w:tab/>
        </w:r>
        <w:r>
          <w:rPr>
            <w:noProof/>
            <w:webHidden/>
          </w:rPr>
          <w:fldChar w:fldCharType="begin"/>
        </w:r>
        <w:r>
          <w:rPr>
            <w:noProof/>
            <w:webHidden/>
          </w:rPr>
          <w:instrText xml:space="preserve"> PAGEREF _Toc144129436 \h </w:instrText>
        </w:r>
        <w:r>
          <w:rPr>
            <w:noProof/>
            <w:webHidden/>
          </w:rPr>
        </w:r>
        <w:r>
          <w:rPr>
            <w:noProof/>
            <w:webHidden/>
          </w:rPr>
          <w:fldChar w:fldCharType="separate"/>
        </w:r>
        <w:r>
          <w:rPr>
            <w:noProof/>
            <w:webHidden/>
          </w:rPr>
          <w:t>7</w:t>
        </w:r>
        <w:r>
          <w:rPr>
            <w:noProof/>
            <w:webHidden/>
          </w:rPr>
          <w:fldChar w:fldCharType="end"/>
        </w:r>
      </w:hyperlink>
    </w:p>
    <w:p w14:paraId="02E43783" w14:textId="46B3AC5F" w:rsidR="00A148EF" w:rsidRDefault="00A148EF">
      <w:pPr>
        <w:pStyle w:val="TOC1"/>
        <w:rPr>
          <w:rFonts w:asciiTheme="minorHAnsi" w:eastAsiaTheme="minorEastAsia" w:hAnsiTheme="minorHAnsi"/>
          <w:b w:val="0"/>
          <w:caps w:val="0"/>
          <w:noProof/>
          <w:color w:val="auto"/>
          <w:kern w:val="2"/>
          <w:sz w:val="22"/>
          <w14:ligatures w14:val="standardContextual"/>
        </w:rPr>
      </w:pPr>
      <w:hyperlink w:anchor="_Toc144129437" w:history="1">
        <w:r w:rsidRPr="00757E1B">
          <w:rPr>
            <w:rStyle w:val="Hyperlink"/>
            <w:noProof/>
          </w:rPr>
          <w:t>4</w:t>
        </w:r>
        <w:r>
          <w:rPr>
            <w:rFonts w:asciiTheme="minorHAnsi" w:eastAsiaTheme="minorEastAsia" w:hAnsiTheme="minorHAnsi"/>
            <w:b w:val="0"/>
            <w:caps w:val="0"/>
            <w:noProof/>
            <w:color w:val="auto"/>
            <w:kern w:val="2"/>
            <w:sz w:val="22"/>
            <w14:ligatures w14:val="standardContextual"/>
          </w:rPr>
          <w:tab/>
        </w:r>
        <w:r w:rsidRPr="00757E1B">
          <w:rPr>
            <w:rStyle w:val="Hyperlink"/>
            <w:noProof/>
          </w:rPr>
          <w:t>Applicability conditions</w:t>
        </w:r>
        <w:r>
          <w:rPr>
            <w:noProof/>
            <w:webHidden/>
          </w:rPr>
          <w:tab/>
        </w:r>
        <w:r>
          <w:rPr>
            <w:noProof/>
            <w:webHidden/>
          </w:rPr>
          <w:fldChar w:fldCharType="begin"/>
        </w:r>
        <w:r>
          <w:rPr>
            <w:noProof/>
            <w:webHidden/>
          </w:rPr>
          <w:instrText xml:space="preserve"> PAGEREF _Toc144129437 \h </w:instrText>
        </w:r>
        <w:r>
          <w:rPr>
            <w:noProof/>
            <w:webHidden/>
          </w:rPr>
        </w:r>
        <w:r>
          <w:rPr>
            <w:noProof/>
            <w:webHidden/>
          </w:rPr>
          <w:fldChar w:fldCharType="separate"/>
        </w:r>
        <w:r>
          <w:rPr>
            <w:noProof/>
            <w:webHidden/>
          </w:rPr>
          <w:t>7</w:t>
        </w:r>
        <w:r>
          <w:rPr>
            <w:noProof/>
            <w:webHidden/>
          </w:rPr>
          <w:fldChar w:fldCharType="end"/>
        </w:r>
      </w:hyperlink>
    </w:p>
    <w:p w14:paraId="08324DF9" w14:textId="1FF8253C" w:rsidR="00A148EF" w:rsidRDefault="00A148EF">
      <w:pPr>
        <w:pStyle w:val="TOC1"/>
        <w:rPr>
          <w:rFonts w:asciiTheme="minorHAnsi" w:eastAsiaTheme="minorEastAsia" w:hAnsiTheme="minorHAnsi"/>
          <w:b w:val="0"/>
          <w:caps w:val="0"/>
          <w:noProof/>
          <w:color w:val="auto"/>
          <w:kern w:val="2"/>
          <w:sz w:val="22"/>
          <w14:ligatures w14:val="standardContextual"/>
        </w:rPr>
      </w:pPr>
      <w:hyperlink w:anchor="_Toc144129438" w:history="1">
        <w:r w:rsidRPr="00757E1B">
          <w:rPr>
            <w:rStyle w:val="Hyperlink"/>
            <w:noProof/>
          </w:rPr>
          <w:t>5</w:t>
        </w:r>
        <w:r>
          <w:rPr>
            <w:rFonts w:asciiTheme="minorHAnsi" w:eastAsiaTheme="minorEastAsia" w:hAnsiTheme="minorHAnsi"/>
            <w:b w:val="0"/>
            <w:caps w:val="0"/>
            <w:noProof/>
            <w:color w:val="auto"/>
            <w:kern w:val="2"/>
            <w:sz w:val="22"/>
            <w14:ligatures w14:val="standardContextual"/>
          </w:rPr>
          <w:tab/>
        </w:r>
        <w:r w:rsidRPr="00757E1B">
          <w:rPr>
            <w:rStyle w:val="Hyperlink"/>
            <w:noProof/>
          </w:rPr>
          <w:t>Project Boundary</w:t>
        </w:r>
        <w:r>
          <w:rPr>
            <w:noProof/>
            <w:webHidden/>
          </w:rPr>
          <w:tab/>
        </w:r>
        <w:r>
          <w:rPr>
            <w:noProof/>
            <w:webHidden/>
          </w:rPr>
          <w:fldChar w:fldCharType="begin"/>
        </w:r>
        <w:r>
          <w:rPr>
            <w:noProof/>
            <w:webHidden/>
          </w:rPr>
          <w:instrText xml:space="preserve"> PAGEREF _Toc144129438 \h </w:instrText>
        </w:r>
        <w:r>
          <w:rPr>
            <w:noProof/>
            <w:webHidden/>
          </w:rPr>
        </w:r>
        <w:r>
          <w:rPr>
            <w:noProof/>
            <w:webHidden/>
          </w:rPr>
          <w:fldChar w:fldCharType="separate"/>
        </w:r>
        <w:r>
          <w:rPr>
            <w:noProof/>
            <w:webHidden/>
          </w:rPr>
          <w:t>8</w:t>
        </w:r>
        <w:r>
          <w:rPr>
            <w:noProof/>
            <w:webHidden/>
          </w:rPr>
          <w:fldChar w:fldCharType="end"/>
        </w:r>
      </w:hyperlink>
    </w:p>
    <w:p w14:paraId="0CE5F179" w14:textId="26F88C8E" w:rsidR="00A148EF" w:rsidRDefault="00A148EF">
      <w:pPr>
        <w:pStyle w:val="TOC1"/>
        <w:rPr>
          <w:rFonts w:asciiTheme="minorHAnsi" w:eastAsiaTheme="minorEastAsia" w:hAnsiTheme="minorHAnsi"/>
          <w:b w:val="0"/>
          <w:caps w:val="0"/>
          <w:noProof/>
          <w:color w:val="auto"/>
          <w:kern w:val="2"/>
          <w:sz w:val="22"/>
          <w14:ligatures w14:val="standardContextual"/>
        </w:rPr>
      </w:pPr>
      <w:hyperlink w:anchor="_Toc144129439" w:history="1">
        <w:r w:rsidRPr="00757E1B">
          <w:rPr>
            <w:rStyle w:val="Hyperlink"/>
            <w:noProof/>
          </w:rPr>
          <w:t>6</w:t>
        </w:r>
        <w:r>
          <w:rPr>
            <w:rFonts w:asciiTheme="minorHAnsi" w:eastAsiaTheme="minorEastAsia" w:hAnsiTheme="minorHAnsi"/>
            <w:b w:val="0"/>
            <w:caps w:val="0"/>
            <w:noProof/>
            <w:color w:val="auto"/>
            <w:kern w:val="2"/>
            <w:sz w:val="22"/>
            <w14:ligatures w14:val="standardContextual"/>
          </w:rPr>
          <w:tab/>
        </w:r>
        <w:r w:rsidRPr="00757E1B">
          <w:rPr>
            <w:rStyle w:val="Hyperlink"/>
            <w:noProof/>
          </w:rPr>
          <w:t>Baseline Scenario</w:t>
        </w:r>
        <w:r>
          <w:rPr>
            <w:noProof/>
            <w:webHidden/>
          </w:rPr>
          <w:tab/>
        </w:r>
        <w:r>
          <w:rPr>
            <w:noProof/>
            <w:webHidden/>
          </w:rPr>
          <w:fldChar w:fldCharType="begin"/>
        </w:r>
        <w:r>
          <w:rPr>
            <w:noProof/>
            <w:webHidden/>
          </w:rPr>
          <w:instrText xml:space="preserve"> PAGEREF _Toc144129439 \h </w:instrText>
        </w:r>
        <w:r>
          <w:rPr>
            <w:noProof/>
            <w:webHidden/>
          </w:rPr>
        </w:r>
        <w:r>
          <w:rPr>
            <w:noProof/>
            <w:webHidden/>
          </w:rPr>
          <w:fldChar w:fldCharType="separate"/>
        </w:r>
        <w:r>
          <w:rPr>
            <w:noProof/>
            <w:webHidden/>
          </w:rPr>
          <w:t>9</w:t>
        </w:r>
        <w:r>
          <w:rPr>
            <w:noProof/>
            <w:webHidden/>
          </w:rPr>
          <w:fldChar w:fldCharType="end"/>
        </w:r>
      </w:hyperlink>
    </w:p>
    <w:p w14:paraId="6C6D7946" w14:textId="147BEF01" w:rsidR="00A148EF" w:rsidRDefault="00A148EF">
      <w:pPr>
        <w:pStyle w:val="TOC1"/>
        <w:rPr>
          <w:rFonts w:asciiTheme="minorHAnsi" w:eastAsiaTheme="minorEastAsia" w:hAnsiTheme="minorHAnsi"/>
          <w:b w:val="0"/>
          <w:caps w:val="0"/>
          <w:noProof/>
          <w:color w:val="auto"/>
          <w:kern w:val="2"/>
          <w:sz w:val="22"/>
          <w14:ligatures w14:val="standardContextual"/>
        </w:rPr>
      </w:pPr>
      <w:hyperlink w:anchor="_Toc144129440" w:history="1">
        <w:r w:rsidRPr="00757E1B">
          <w:rPr>
            <w:rStyle w:val="Hyperlink"/>
            <w:noProof/>
          </w:rPr>
          <w:t>7</w:t>
        </w:r>
        <w:r>
          <w:rPr>
            <w:rFonts w:asciiTheme="minorHAnsi" w:eastAsiaTheme="minorEastAsia" w:hAnsiTheme="minorHAnsi"/>
            <w:b w:val="0"/>
            <w:caps w:val="0"/>
            <w:noProof/>
            <w:color w:val="auto"/>
            <w:kern w:val="2"/>
            <w:sz w:val="22"/>
            <w14:ligatures w14:val="standardContextual"/>
          </w:rPr>
          <w:tab/>
        </w:r>
        <w:r w:rsidRPr="00757E1B">
          <w:rPr>
            <w:rStyle w:val="Hyperlink"/>
            <w:noProof/>
          </w:rPr>
          <w:t>Additionality</w:t>
        </w:r>
        <w:r>
          <w:rPr>
            <w:noProof/>
            <w:webHidden/>
          </w:rPr>
          <w:tab/>
        </w:r>
        <w:r>
          <w:rPr>
            <w:noProof/>
            <w:webHidden/>
          </w:rPr>
          <w:fldChar w:fldCharType="begin"/>
        </w:r>
        <w:r>
          <w:rPr>
            <w:noProof/>
            <w:webHidden/>
          </w:rPr>
          <w:instrText xml:space="preserve"> PAGEREF _Toc144129440 \h </w:instrText>
        </w:r>
        <w:r>
          <w:rPr>
            <w:noProof/>
            <w:webHidden/>
          </w:rPr>
        </w:r>
        <w:r>
          <w:rPr>
            <w:noProof/>
            <w:webHidden/>
          </w:rPr>
          <w:fldChar w:fldCharType="separate"/>
        </w:r>
        <w:r>
          <w:rPr>
            <w:noProof/>
            <w:webHidden/>
          </w:rPr>
          <w:t>9</w:t>
        </w:r>
        <w:r>
          <w:rPr>
            <w:noProof/>
            <w:webHidden/>
          </w:rPr>
          <w:fldChar w:fldCharType="end"/>
        </w:r>
      </w:hyperlink>
    </w:p>
    <w:p w14:paraId="3ED26A91" w14:textId="039D5089" w:rsidR="00A148EF" w:rsidRDefault="00A148EF">
      <w:pPr>
        <w:pStyle w:val="TOC1"/>
        <w:rPr>
          <w:rFonts w:asciiTheme="minorHAnsi" w:eastAsiaTheme="minorEastAsia" w:hAnsiTheme="minorHAnsi"/>
          <w:b w:val="0"/>
          <w:caps w:val="0"/>
          <w:noProof/>
          <w:color w:val="auto"/>
          <w:kern w:val="2"/>
          <w:sz w:val="22"/>
          <w14:ligatures w14:val="standardContextual"/>
        </w:rPr>
      </w:pPr>
      <w:hyperlink w:anchor="_Toc144129441" w:history="1">
        <w:r w:rsidRPr="00757E1B">
          <w:rPr>
            <w:rStyle w:val="Hyperlink"/>
            <w:noProof/>
          </w:rPr>
          <w:t>8</w:t>
        </w:r>
        <w:r>
          <w:rPr>
            <w:rFonts w:asciiTheme="minorHAnsi" w:eastAsiaTheme="minorEastAsia" w:hAnsiTheme="minorHAnsi"/>
            <w:b w:val="0"/>
            <w:caps w:val="0"/>
            <w:noProof/>
            <w:color w:val="auto"/>
            <w:kern w:val="2"/>
            <w:sz w:val="22"/>
            <w14:ligatures w14:val="standardContextual"/>
          </w:rPr>
          <w:tab/>
        </w:r>
        <w:r w:rsidRPr="00757E1B">
          <w:rPr>
            <w:rStyle w:val="Hyperlink"/>
            <w:noProof/>
          </w:rPr>
          <w:t>Quantification of ESTIMATED GHG Emission Reductions and Removals</w:t>
        </w:r>
        <w:r>
          <w:rPr>
            <w:noProof/>
            <w:webHidden/>
          </w:rPr>
          <w:tab/>
        </w:r>
        <w:r>
          <w:rPr>
            <w:noProof/>
            <w:webHidden/>
          </w:rPr>
          <w:fldChar w:fldCharType="begin"/>
        </w:r>
        <w:r>
          <w:rPr>
            <w:noProof/>
            <w:webHidden/>
          </w:rPr>
          <w:instrText xml:space="preserve"> PAGEREF _Toc144129441 \h </w:instrText>
        </w:r>
        <w:r>
          <w:rPr>
            <w:noProof/>
            <w:webHidden/>
          </w:rPr>
        </w:r>
        <w:r>
          <w:rPr>
            <w:noProof/>
            <w:webHidden/>
          </w:rPr>
          <w:fldChar w:fldCharType="separate"/>
        </w:r>
        <w:r>
          <w:rPr>
            <w:noProof/>
            <w:webHidden/>
          </w:rPr>
          <w:t>11</w:t>
        </w:r>
        <w:r>
          <w:rPr>
            <w:noProof/>
            <w:webHidden/>
          </w:rPr>
          <w:fldChar w:fldCharType="end"/>
        </w:r>
      </w:hyperlink>
    </w:p>
    <w:p w14:paraId="294F2474" w14:textId="47DF4164" w:rsidR="00A148EF" w:rsidRDefault="00A148EF">
      <w:pPr>
        <w:pStyle w:val="TOC2"/>
        <w:rPr>
          <w:rFonts w:asciiTheme="minorHAnsi" w:eastAsiaTheme="minorEastAsia" w:hAnsiTheme="minorHAnsi"/>
          <w:noProof/>
          <w:color w:val="auto"/>
          <w:kern w:val="2"/>
          <w:sz w:val="22"/>
          <w14:ligatures w14:val="standardContextual"/>
        </w:rPr>
      </w:pPr>
      <w:hyperlink w:anchor="_Toc144129442" w:history="1">
        <w:r w:rsidRPr="00757E1B">
          <w:rPr>
            <w:rStyle w:val="Hyperlink"/>
            <w:noProof/>
          </w:rPr>
          <w:t>8.1</w:t>
        </w:r>
        <w:r>
          <w:rPr>
            <w:rFonts w:asciiTheme="minorHAnsi" w:eastAsiaTheme="minorEastAsia" w:hAnsiTheme="minorHAnsi"/>
            <w:noProof/>
            <w:color w:val="auto"/>
            <w:kern w:val="2"/>
            <w:sz w:val="22"/>
            <w14:ligatures w14:val="standardContextual"/>
          </w:rPr>
          <w:tab/>
        </w:r>
        <w:r w:rsidRPr="00757E1B">
          <w:rPr>
            <w:rStyle w:val="Hyperlink"/>
            <w:noProof/>
          </w:rPr>
          <w:t>Baseline Emissions</w:t>
        </w:r>
        <w:r>
          <w:rPr>
            <w:noProof/>
            <w:webHidden/>
          </w:rPr>
          <w:tab/>
        </w:r>
        <w:r>
          <w:rPr>
            <w:noProof/>
            <w:webHidden/>
          </w:rPr>
          <w:fldChar w:fldCharType="begin"/>
        </w:r>
        <w:r>
          <w:rPr>
            <w:noProof/>
            <w:webHidden/>
          </w:rPr>
          <w:instrText xml:space="preserve"> PAGEREF _Toc144129442 \h </w:instrText>
        </w:r>
        <w:r>
          <w:rPr>
            <w:noProof/>
            <w:webHidden/>
          </w:rPr>
        </w:r>
        <w:r>
          <w:rPr>
            <w:noProof/>
            <w:webHidden/>
          </w:rPr>
          <w:fldChar w:fldCharType="separate"/>
        </w:r>
        <w:r>
          <w:rPr>
            <w:noProof/>
            <w:webHidden/>
          </w:rPr>
          <w:t>11</w:t>
        </w:r>
        <w:r>
          <w:rPr>
            <w:noProof/>
            <w:webHidden/>
          </w:rPr>
          <w:fldChar w:fldCharType="end"/>
        </w:r>
      </w:hyperlink>
    </w:p>
    <w:p w14:paraId="5C363F92" w14:textId="37BB64D4" w:rsidR="00A148EF" w:rsidRDefault="00A148EF">
      <w:pPr>
        <w:pStyle w:val="TOC2"/>
        <w:rPr>
          <w:rFonts w:asciiTheme="minorHAnsi" w:eastAsiaTheme="minorEastAsia" w:hAnsiTheme="minorHAnsi"/>
          <w:noProof/>
          <w:color w:val="auto"/>
          <w:kern w:val="2"/>
          <w:sz w:val="22"/>
          <w14:ligatures w14:val="standardContextual"/>
        </w:rPr>
      </w:pPr>
      <w:hyperlink w:anchor="_Toc144129443" w:history="1">
        <w:r w:rsidRPr="00757E1B">
          <w:rPr>
            <w:rStyle w:val="Hyperlink"/>
            <w:noProof/>
          </w:rPr>
          <w:t>8.2</w:t>
        </w:r>
        <w:r>
          <w:rPr>
            <w:rFonts w:asciiTheme="minorHAnsi" w:eastAsiaTheme="minorEastAsia" w:hAnsiTheme="minorHAnsi"/>
            <w:noProof/>
            <w:color w:val="auto"/>
            <w:kern w:val="2"/>
            <w:sz w:val="22"/>
            <w14:ligatures w14:val="standardContextual"/>
          </w:rPr>
          <w:tab/>
        </w:r>
        <w:r w:rsidRPr="00757E1B">
          <w:rPr>
            <w:rStyle w:val="Hyperlink"/>
            <w:noProof/>
          </w:rPr>
          <w:t>Project Emissions</w:t>
        </w:r>
        <w:r>
          <w:rPr>
            <w:noProof/>
            <w:webHidden/>
          </w:rPr>
          <w:tab/>
        </w:r>
        <w:r>
          <w:rPr>
            <w:noProof/>
            <w:webHidden/>
          </w:rPr>
          <w:fldChar w:fldCharType="begin"/>
        </w:r>
        <w:r>
          <w:rPr>
            <w:noProof/>
            <w:webHidden/>
          </w:rPr>
          <w:instrText xml:space="preserve"> PAGEREF _Toc144129443 \h </w:instrText>
        </w:r>
        <w:r>
          <w:rPr>
            <w:noProof/>
            <w:webHidden/>
          </w:rPr>
        </w:r>
        <w:r>
          <w:rPr>
            <w:noProof/>
            <w:webHidden/>
          </w:rPr>
          <w:fldChar w:fldCharType="separate"/>
        </w:r>
        <w:r>
          <w:rPr>
            <w:noProof/>
            <w:webHidden/>
          </w:rPr>
          <w:t>13</w:t>
        </w:r>
        <w:r>
          <w:rPr>
            <w:noProof/>
            <w:webHidden/>
          </w:rPr>
          <w:fldChar w:fldCharType="end"/>
        </w:r>
      </w:hyperlink>
    </w:p>
    <w:p w14:paraId="28319E2E" w14:textId="1D6461B6" w:rsidR="00A148EF" w:rsidRDefault="00A148EF">
      <w:pPr>
        <w:pStyle w:val="TOC2"/>
        <w:rPr>
          <w:rFonts w:asciiTheme="minorHAnsi" w:eastAsiaTheme="minorEastAsia" w:hAnsiTheme="minorHAnsi"/>
          <w:noProof/>
          <w:color w:val="auto"/>
          <w:kern w:val="2"/>
          <w:sz w:val="22"/>
          <w14:ligatures w14:val="standardContextual"/>
        </w:rPr>
      </w:pPr>
      <w:hyperlink w:anchor="_Toc144129444" w:history="1">
        <w:r w:rsidRPr="00757E1B">
          <w:rPr>
            <w:rStyle w:val="Hyperlink"/>
            <w:noProof/>
          </w:rPr>
          <w:t>8.3</w:t>
        </w:r>
        <w:r>
          <w:rPr>
            <w:rFonts w:asciiTheme="minorHAnsi" w:eastAsiaTheme="minorEastAsia" w:hAnsiTheme="minorHAnsi"/>
            <w:noProof/>
            <w:color w:val="auto"/>
            <w:kern w:val="2"/>
            <w:sz w:val="22"/>
            <w14:ligatures w14:val="standardContextual"/>
          </w:rPr>
          <w:tab/>
        </w:r>
        <w:r w:rsidRPr="00757E1B">
          <w:rPr>
            <w:rStyle w:val="Hyperlink"/>
            <w:noProof/>
          </w:rPr>
          <w:t>Leakage Emissions</w:t>
        </w:r>
        <w:r>
          <w:rPr>
            <w:noProof/>
            <w:webHidden/>
          </w:rPr>
          <w:tab/>
        </w:r>
        <w:r>
          <w:rPr>
            <w:noProof/>
            <w:webHidden/>
          </w:rPr>
          <w:fldChar w:fldCharType="begin"/>
        </w:r>
        <w:r>
          <w:rPr>
            <w:noProof/>
            <w:webHidden/>
          </w:rPr>
          <w:instrText xml:space="preserve"> PAGEREF _Toc144129444 \h </w:instrText>
        </w:r>
        <w:r>
          <w:rPr>
            <w:noProof/>
            <w:webHidden/>
          </w:rPr>
        </w:r>
        <w:r>
          <w:rPr>
            <w:noProof/>
            <w:webHidden/>
          </w:rPr>
          <w:fldChar w:fldCharType="separate"/>
        </w:r>
        <w:r>
          <w:rPr>
            <w:noProof/>
            <w:webHidden/>
          </w:rPr>
          <w:t>14</w:t>
        </w:r>
        <w:r>
          <w:rPr>
            <w:noProof/>
            <w:webHidden/>
          </w:rPr>
          <w:fldChar w:fldCharType="end"/>
        </w:r>
      </w:hyperlink>
    </w:p>
    <w:p w14:paraId="128E11E5" w14:textId="19FF6CA3" w:rsidR="00A148EF" w:rsidRDefault="00A148EF">
      <w:pPr>
        <w:pStyle w:val="TOC2"/>
        <w:rPr>
          <w:rFonts w:asciiTheme="minorHAnsi" w:eastAsiaTheme="minorEastAsia" w:hAnsiTheme="minorHAnsi"/>
          <w:noProof/>
          <w:color w:val="auto"/>
          <w:kern w:val="2"/>
          <w:sz w:val="22"/>
          <w14:ligatures w14:val="standardContextual"/>
        </w:rPr>
      </w:pPr>
      <w:hyperlink w:anchor="_Toc144129445" w:history="1">
        <w:r w:rsidRPr="00757E1B">
          <w:rPr>
            <w:rStyle w:val="Hyperlink"/>
            <w:noProof/>
          </w:rPr>
          <w:t>8.4</w:t>
        </w:r>
        <w:r>
          <w:rPr>
            <w:rFonts w:asciiTheme="minorHAnsi" w:eastAsiaTheme="minorEastAsia" w:hAnsiTheme="minorHAnsi"/>
            <w:noProof/>
            <w:color w:val="auto"/>
            <w:kern w:val="2"/>
            <w:sz w:val="22"/>
            <w14:ligatures w14:val="standardContextual"/>
          </w:rPr>
          <w:tab/>
        </w:r>
        <w:r w:rsidRPr="00757E1B">
          <w:rPr>
            <w:rStyle w:val="Hyperlink"/>
            <w:noProof/>
          </w:rPr>
          <w:t>Estimated GHG Emission Reductions and Carbon Dioxide Removals</w:t>
        </w:r>
        <w:r>
          <w:rPr>
            <w:noProof/>
            <w:webHidden/>
          </w:rPr>
          <w:tab/>
        </w:r>
        <w:r>
          <w:rPr>
            <w:noProof/>
            <w:webHidden/>
          </w:rPr>
          <w:fldChar w:fldCharType="begin"/>
        </w:r>
        <w:r>
          <w:rPr>
            <w:noProof/>
            <w:webHidden/>
          </w:rPr>
          <w:instrText xml:space="preserve"> PAGEREF _Toc144129445 \h </w:instrText>
        </w:r>
        <w:r>
          <w:rPr>
            <w:noProof/>
            <w:webHidden/>
          </w:rPr>
        </w:r>
        <w:r>
          <w:rPr>
            <w:noProof/>
            <w:webHidden/>
          </w:rPr>
          <w:fldChar w:fldCharType="separate"/>
        </w:r>
        <w:r>
          <w:rPr>
            <w:noProof/>
            <w:webHidden/>
          </w:rPr>
          <w:t>14</w:t>
        </w:r>
        <w:r>
          <w:rPr>
            <w:noProof/>
            <w:webHidden/>
          </w:rPr>
          <w:fldChar w:fldCharType="end"/>
        </w:r>
      </w:hyperlink>
    </w:p>
    <w:p w14:paraId="6F514718" w14:textId="0856B1E0" w:rsidR="00A148EF" w:rsidRDefault="00A148EF">
      <w:pPr>
        <w:pStyle w:val="TOC1"/>
        <w:rPr>
          <w:rFonts w:asciiTheme="minorHAnsi" w:eastAsiaTheme="minorEastAsia" w:hAnsiTheme="minorHAnsi"/>
          <w:b w:val="0"/>
          <w:caps w:val="0"/>
          <w:noProof/>
          <w:color w:val="auto"/>
          <w:kern w:val="2"/>
          <w:sz w:val="22"/>
          <w14:ligatures w14:val="standardContextual"/>
        </w:rPr>
      </w:pPr>
      <w:hyperlink w:anchor="_Toc144129446" w:history="1">
        <w:r w:rsidRPr="00757E1B">
          <w:rPr>
            <w:rStyle w:val="Hyperlink"/>
            <w:noProof/>
          </w:rPr>
          <w:t>9</w:t>
        </w:r>
        <w:r>
          <w:rPr>
            <w:rFonts w:asciiTheme="minorHAnsi" w:eastAsiaTheme="minorEastAsia" w:hAnsiTheme="minorHAnsi"/>
            <w:b w:val="0"/>
            <w:caps w:val="0"/>
            <w:noProof/>
            <w:color w:val="auto"/>
            <w:kern w:val="2"/>
            <w:sz w:val="22"/>
            <w14:ligatures w14:val="standardContextual"/>
          </w:rPr>
          <w:tab/>
        </w:r>
        <w:r w:rsidRPr="00757E1B">
          <w:rPr>
            <w:rStyle w:val="Hyperlink"/>
            <w:noProof/>
          </w:rPr>
          <w:t>Monitoring</w:t>
        </w:r>
        <w:r>
          <w:rPr>
            <w:noProof/>
            <w:webHidden/>
          </w:rPr>
          <w:tab/>
        </w:r>
        <w:r>
          <w:rPr>
            <w:noProof/>
            <w:webHidden/>
          </w:rPr>
          <w:fldChar w:fldCharType="begin"/>
        </w:r>
        <w:r>
          <w:rPr>
            <w:noProof/>
            <w:webHidden/>
          </w:rPr>
          <w:instrText xml:space="preserve"> PAGEREF _Toc144129446 \h </w:instrText>
        </w:r>
        <w:r>
          <w:rPr>
            <w:noProof/>
            <w:webHidden/>
          </w:rPr>
        </w:r>
        <w:r>
          <w:rPr>
            <w:noProof/>
            <w:webHidden/>
          </w:rPr>
          <w:fldChar w:fldCharType="separate"/>
        </w:r>
        <w:r>
          <w:rPr>
            <w:noProof/>
            <w:webHidden/>
          </w:rPr>
          <w:t>16</w:t>
        </w:r>
        <w:r>
          <w:rPr>
            <w:noProof/>
            <w:webHidden/>
          </w:rPr>
          <w:fldChar w:fldCharType="end"/>
        </w:r>
      </w:hyperlink>
    </w:p>
    <w:p w14:paraId="1C2159CF" w14:textId="5D234A06" w:rsidR="00A148EF" w:rsidRDefault="00A148EF">
      <w:pPr>
        <w:pStyle w:val="TOC2"/>
        <w:rPr>
          <w:rFonts w:asciiTheme="minorHAnsi" w:eastAsiaTheme="minorEastAsia" w:hAnsiTheme="minorHAnsi"/>
          <w:noProof/>
          <w:color w:val="auto"/>
          <w:kern w:val="2"/>
          <w:sz w:val="22"/>
          <w14:ligatures w14:val="standardContextual"/>
        </w:rPr>
      </w:pPr>
      <w:hyperlink w:anchor="_Toc144129447" w:history="1">
        <w:r w:rsidRPr="00757E1B">
          <w:rPr>
            <w:rStyle w:val="Hyperlink"/>
            <w:noProof/>
          </w:rPr>
          <w:t>9.1</w:t>
        </w:r>
        <w:r>
          <w:rPr>
            <w:rFonts w:asciiTheme="minorHAnsi" w:eastAsiaTheme="minorEastAsia" w:hAnsiTheme="minorHAnsi"/>
            <w:noProof/>
            <w:color w:val="auto"/>
            <w:kern w:val="2"/>
            <w:sz w:val="22"/>
            <w14:ligatures w14:val="standardContextual"/>
          </w:rPr>
          <w:tab/>
        </w:r>
        <w:r w:rsidRPr="00757E1B">
          <w:rPr>
            <w:rStyle w:val="Hyperlink"/>
            <w:noProof/>
          </w:rPr>
          <w:t>Data and Parameters Available at Validation</w:t>
        </w:r>
        <w:r>
          <w:rPr>
            <w:noProof/>
            <w:webHidden/>
          </w:rPr>
          <w:tab/>
        </w:r>
        <w:r>
          <w:rPr>
            <w:noProof/>
            <w:webHidden/>
          </w:rPr>
          <w:fldChar w:fldCharType="begin"/>
        </w:r>
        <w:r>
          <w:rPr>
            <w:noProof/>
            <w:webHidden/>
          </w:rPr>
          <w:instrText xml:space="preserve"> PAGEREF _Toc144129447 \h </w:instrText>
        </w:r>
        <w:r>
          <w:rPr>
            <w:noProof/>
            <w:webHidden/>
          </w:rPr>
        </w:r>
        <w:r>
          <w:rPr>
            <w:noProof/>
            <w:webHidden/>
          </w:rPr>
          <w:fldChar w:fldCharType="separate"/>
        </w:r>
        <w:r>
          <w:rPr>
            <w:noProof/>
            <w:webHidden/>
          </w:rPr>
          <w:t>16</w:t>
        </w:r>
        <w:r>
          <w:rPr>
            <w:noProof/>
            <w:webHidden/>
          </w:rPr>
          <w:fldChar w:fldCharType="end"/>
        </w:r>
      </w:hyperlink>
    </w:p>
    <w:p w14:paraId="467F17DD" w14:textId="27F86CD5" w:rsidR="00A148EF" w:rsidRDefault="00A148EF">
      <w:pPr>
        <w:pStyle w:val="TOC2"/>
        <w:rPr>
          <w:rFonts w:asciiTheme="minorHAnsi" w:eastAsiaTheme="minorEastAsia" w:hAnsiTheme="minorHAnsi"/>
          <w:noProof/>
          <w:color w:val="auto"/>
          <w:kern w:val="2"/>
          <w:sz w:val="22"/>
          <w14:ligatures w14:val="standardContextual"/>
        </w:rPr>
      </w:pPr>
      <w:hyperlink w:anchor="_Toc144129448" w:history="1">
        <w:r w:rsidRPr="00757E1B">
          <w:rPr>
            <w:rStyle w:val="Hyperlink"/>
            <w:noProof/>
          </w:rPr>
          <w:t>9.2</w:t>
        </w:r>
        <w:r>
          <w:rPr>
            <w:rFonts w:asciiTheme="minorHAnsi" w:eastAsiaTheme="minorEastAsia" w:hAnsiTheme="minorHAnsi"/>
            <w:noProof/>
            <w:color w:val="auto"/>
            <w:kern w:val="2"/>
            <w:sz w:val="22"/>
            <w14:ligatures w14:val="standardContextual"/>
          </w:rPr>
          <w:tab/>
        </w:r>
        <w:r w:rsidRPr="00757E1B">
          <w:rPr>
            <w:rStyle w:val="Hyperlink"/>
            <w:noProof/>
          </w:rPr>
          <w:t>Data and Parameters Monitored</w:t>
        </w:r>
        <w:r>
          <w:rPr>
            <w:noProof/>
            <w:webHidden/>
          </w:rPr>
          <w:tab/>
        </w:r>
        <w:r>
          <w:rPr>
            <w:noProof/>
            <w:webHidden/>
          </w:rPr>
          <w:fldChar w:fldCharType="begin"/>
        </w:r>
        <w:r>
          <w:rPr>
            <w:noProof/>
            <w:webHidden/>
          </w:rPr>
          <w:instrText xml:space="preserve"> PAGEREF _Toc144129448 \h </w:instrText>
        </w:r>
        <w:r>
          <w:rPr>
            <w:noProof/>
            <w:webHidden/>
          </w:rPr>
        </w:r>
        <w:r>
          <w:rPr>
            <w:noProof/>
            <w:webHidden/>
          </w:rPr>
          <w:fldChar w:fldCharType="separate"/>
        </w:r>
        <w:r>
          <w:rPr>
            <w:noProof/>
            <w:webHidden/>
          </w:rPr>
          <w:t>18</w:t>
        </w:r>
        <w:r>
          <w:rPr>
            <w:noProof/>
            <w:webHidden/>
          </w:rPr>
          <w:fldChar w:fldCharType="end"/>
        </w:r>
      </w:hyperlink>
    </w:p>
    <w:p w14:paraId="14C365EF" w14:textId="7EB299EF" w:rsidR="00A148EF" w:rsidRDefault="00A148EF">
      <w:pPr>
        <w:pStyle w:val="TOC2"/>
        <w:rPr>
          <w:rFonts w:asciiTheme="minorHAnsi" w:eastAsiaTheme="minorEastAsia" w:hAnsiTheme="minorHAnsi"/>
          <w:noProof/>
          <w:color w:val="auto"/>
          <w:kern w:val="2"/>
          <w:sz w:val="22"/>
          <w14:ligatures w14:val="standardContextual"/>
        </w:rPr>
      </w:pPr>
      <w:hyperlink w:anchor="_Toc144129449" w:history="1">
        <w:r w:rsidRPr="00757E1B">
          <w:rPr>
            <w:rStyle w:val="Hyperlink"/>
            <w:noProof/>
          </w:rPr>
          <w:t>9.3</w:t>
        </w:r>
        <w:r>
          <w:rPr>
            <w:rFonts w:asciiTheme="minorHAnsi" w:eastAsiaTheme="minorEastAsia" w:hAnsiTheme="minorHAnsi"/>
            <w:noProof/>
            <w:color w:val="auto"/>
            <w:kern w:val="2"/>
            <w:sz w:val="22"/>
            <w14:ligatures w14:val="standardContextual"/>
          </w:rPr>
          <w:tab/>
        </w:r>
        <w:r w:rsidRPr="00757E1B">
          <w:rPr>
            <w:rStyle w:val="Hyperlink"/>
            <w:noProof/>
          </w:rPr>
          <w:t>Description of the Monitoring Plan</w:t>
        </w:r>
        <w:r>
          <w:rPr>
            <w:noProof/>
            <w:webHidden/>
          </w:rPr>
          <w:tab/>
        </w:r>
        <w:r>
          <w:rPr>
            <w:noProof/>
            <w:webHidden/>
          </w:rPr>
          <w:fldChar w:fldCharType="begin"/>
        </w:r>
        <w:r>
          <w:rPr>
            <w:noProof/>
            <w:webHidden/>
          </w:rPr>
          <w:instrText xml:space="preserve"> PAGEREF _Toc144129449 \h </w:instrText>
        </w:r>
        <w:r>
          <w:rPr>
            <w:noProof/>
            <w:webHidden/>
          </w:rPr>
        </w:r>
        <w:r>
          <w:rPr>
            <w:noProof/>
            <w:webHidden/>
          </w:rPr>
          <w:fldChar w:fldCharType="separate"/>
        </w:r>
        <w:r>
          <w:rPr>
            <w:noProof/>
            <w:webHidden/>
          </w:rPr>
          <w:t>19</w:t>
        </w:r>
        <w:r>
          <w:rPr>
            <w:noProof/>
            <w:webHidden/>
          </w:rPr>
          <w:fldChar w:fldCharType="end"/>
        </w:r>
      </w:hyperlink>
    </w:p>
    <w:p w14:paraId="272A43D6" w14:textId="7A4A29E6" w:rsidR="00A148EF" w:rsidRDefault="00A148EF">
      <w:pPr>
        <w:pStyle w:val="TOC1"/>
        <w:rPr>
          <w:rFonts w:asciiTheme="minorHAnsi" w:eastAsiaTheme="minorEastAsia" w:hAnsiTheme="minorHAnsi"/>
          <w:b w:val="0"/>
          <w:caps w:val="0"/>
          <w:noProof/>
          <w:color w:val="auto"/>
          <w:kern w:val="2"/>
          <w:sz w:val="22"/>
          <w14:ligatures w14:val="standardContextual"/>
        </w:rPr>
      </w:pPr>
      <w:hyperlink w:anchor="_Toc144129450" w:history="1">
        <w:r w:rsidRPr="00757E1B">
          <w:rPr>
            <w:rStyle w:val="Hyperlink"/>
            <w:noProof/>
          </w:rPr>
          <w:t>10</w:t>
        </w:r>
        <w:r>
          <w:rPr>
            <w:rFonts w:asciiTheme="minorHAnsi" w:eastAsiaTheme="minorEastAsia" w:hAnsiTheme="minorHAnsi"/>
            <w:b w:val="0"/>
            <w:caps w:val="0"/>
            <w:noProof/>
            <w:color w:val="auto"/>
            <w:kern w:val="2"/>
            <w:sz w:val="22"/>
            <w14:ligatures w14:val="standardContextual"/>
          </w:rPr>
          <w:tab/>
        </w:r>
        <w:r w:rsidRPr="00757E1B">
          <w:rPr>
            <w:rStyle w:val="Hyperlink"/>
            <w:noProof/>
          </w:rPr>
          <w:t>References</w:t>
        </w:r>
        <w:r>
          <w:rPr>
            <w:noProof/>
            <w:webHidden/>
          </w:rPr>
          <w:tab/>
        </w:r>
        <w:r>
          <w:rPr>
            <w:noProof/>
            <w:webHidden/>
          </w:rPr>
          <w:fldChar w:fldCharType="begin"/>
        </w:r>
        <w:r>
          <w:rPr>
            <w:noProof/>
            <w:webHidden/>
          </w:rPr>
          <w:instrText xml:space="preserve"> PAGEREF _Toc144129450 \h </w:instrText>
        </w:r>
        <w:r>
          <w:rPr>
            <w:noProof/>
            <w:webHidden/>
          </w:rPr>
        </w:r>
        <w:r>
          <w:rPr>
            <w:noProof/>
            <w:webHidden/>
          </w:rPr>
          <w:fldChar w:fldCharType="separate"/>
        </w:r>
        <w:r>
          <w:rPr>
            <w:noProof/>
            <w:webHidden/>
          </w:rPr>
          <w:t>19</w:t>
        </w:r>
        <w:r>
          <w:rPr>
            <w:noProof/>
            <w:webHidden/>
          </w:rPr>
          <w:fldChar w:fldCharType="end"/>
        </w:r>
      </w:hyperlink>
    </w:p>
    <w:p w14:paraId="1B79438F" w14:textId="3CF12750" w:rsidR="00A148EF" w:rsidRDefault="00A148EF">
      <w:pPr>
        <w:pStyle w:val="TOC1"/>
        <w:rPr>
          <w:rFonts w:asciiTheme="minorHAnsi" w:eastAsiaTheme="minorEastAsia" w:hAnsiTheme="minorHAnsi"/>
          <w:b w:val="0"/>
          <w:caps w:val="0"/>
          <w:noProof/>
          <w:color w:val="auto"/>
          <w:kern w:val="2"/>
          <w:sz w:val="22"/>
          <w14:ligatures w14:val="standardContextual"/>
        </w:rPr>
      </w:pPr>
      <w:hyperlink w:anchor="_Toc144129451" w:history="1">
        <w:r w:rsidRPr="00757E1B">
          <w:rPr>
            <w:rStyle w:val="Hyperlink"/>
            <w:noProof/>
          </w:rPr>
          <w:t>APPENDIX X: Performance Method</w:t>
        </w:r>
        <w:r>
          <w:rPr>
            <w:noProof/>
            <w:webHidden/>
          </w:rPr>
          <w:tab/>
        </w:r>
        <w:r>
          <w:rPr>
            <w:noProof/>
            <w:webHidden/>
          </w:rPr>
          <w:fldChar w:fldCharType="begin"/>
        </w:r>
        <w:r>
          <w:rPr>
            <w:noProof/>
            <w:webHidden/>
          </w:rPr>
          <w:instrText xml:space="preserve"> PAGEREF _Toc144129451 \h </w:instrText>
        </w:r>
        <w:r>
          <w:rPr>
            <w:noProof/>
            <w:webHidden/>
          </w:rPr>
        </w:r>
        <w:r>
          <w:rPr>
            <w:noProof/>
            <w:webHidden/>
          </w:rPr>
          <w:fldChar w:fldCharType="separate"/>
        </w:r>
        <w:r>
          <w:rPr>
            <w:noProof/>
            <w:webHidden/>
          </w:rPr>
          <w:t>21</w:t>
        </w:r>
        <w:r>
          <w:rPr>
            <w:noProof/>
            <w:webHidden/>
          </w:rPr>
          <w:fldChar w:fldCharType="end"/>
        </w:r>
      </w:hyperlink>
    </w:p>
    <w:p w14:paraId="16217E1F" w14:textId="658DDE74" w:rsidR="00A148EF" w:rsidRDefault="00A148EF">
      <w:pPr>
        <w:pStyle w:val="TOC2"/>
        <w:rPr>
          <w:rFonts w:asciiTheme="minorHAnsi" w:eastAsiaTheme="minorEastAsia" w:hAnsiTheme="minorHAnsi"/>
          <w:noProof/>
          <w:color w:val="auto"/>
          <w:kern w:val="2"/>
          <w:sz w:val="22"/>
          <w14:ligatures w14:val="standardContextual"/>
        </w:rPr>
      </w:pPr>
      <w:hyperlink w:anchor="_Toc144129452" w:history="1">
        <w:r w:rsidRPr="00757E1B">
          <w:rPr>
            <w:rStyle w:val="Hyperlink"/>
            <w:noProof/>
          </w:rPr>
          <w:t>Applicability Conditions</w:t>
        </w:r>
        <w:r>
          <w:rPr>
            <w:noProof/>
            <w:webHidden/>
          </w:rPr>
          <w:tab/>
        </w:r>
        <w:r>
          <w:rPr>
            <w:noProof/>
            <w:webHidden/>
          </w:rPr>
          <w:fldChar w:fldCharType="begin"/>
        </w:r>
        <w:r>
          <w:rPr>
            <w:noProof/>
            <w:webHidden/>
          </w:rPr>
          <w:instrText xml:space="preserve"> PAGEREF _Toc144129452 \h </w:instrText>
        </w:r>
        <w:r>
          <w:rPr>
            <w:noProof/>
            <w:webHidden/>
          </w:rPr>
        </w:r>
        <w:r>
          <w:rPr>
            <w:noProof/>
            <w:webHidden/>
          </w:rPr>
          <w:fldChar w:fldCharType="separate"/>
        </w:r>
        <w:r>
          <w:rPr>
            <w:noProof/>
            <w:webHidden/>
          </w:rPr>
          <w:t>21</w:t>
        </w:r>
        <w:r>
          <w:rPr>
            <w:noProof/>
            <w:webHidden/>
          </w:rPr>
          <w:fldChar w:fldCharType="end"/>
        </w:r>
      </w:hyperlink>
    </w:p>
    <w:p w14:paraId="1DF03571" w14:textId="185BEE00" w:rsidR="00A148EF" w:rsidRDefault="00A148EF">
      <w:pPr>
        <w:pStyle w:val="TOC2"/>
        <w:rPr>
          <w:rFonts w:asciiTheme="minorHAnsi" w:eastAsiaTheme="minorEastAsia" w:hAnsiTheme="minorHAnsi"/>
          <w:noProof/>
          <w:color w:val="auto"/>
          <w:kern w:val="2"/>
          <w:sz w:val="22"/>
          <w14:ligatures w14:val="standardContextual"/>
        </w:rPr>
      </w:pPr>
      <w:hyperlink w:anchor="_Toc144129453" w:history="1">
        <w:r w:rsidRPr="00757E1B">
          <w:rPr>
            <w:rStyle w:val="Hyperlink"/>
            <w:noProof/>
          </w:rPr>
          <w:t>Baseline Scenario</w:t>
        </w:r>
        <w:r>
          <w:rPr>
            <w:noProof/>
            <w:webHidden/>
          </w:rPr>
          <w:tab/>
        </w:r>
        <w:r>
          <w:rPr>
            <w:noProof/>
            <w:webHidden/>
          </w:rPr>
          <w:fldChar w:fldCharType="begin"/>
        </w:r>
        <w:r>
          <w:rPr>
            <w:noProof/>
            <w:webHidden/>
          </w:rPr>
          <w:instrText xml:space="preserve"> PAGEREF _Toc144129453 \h </w:instrText>
        </w:r>
        <w:r>
          <w:rPr>
            <w:noProof/>
            <w:webHidden/>
          </w:rPr>
        </w:r>
        <w:r>
          <w:rPr>
            <w:noProof/>
            <w:webHidden/>
          </w:rPr>
          <w:fldChar w:fldCharType="separate"/>
        </w:r>
        <w:r>
          <w:rPr>
            <w:noProof/>
            <w:webHidden/>
          </w:rPr>
          <w:t>21</w:t>
        </w:r>
        <w:r>
          <w:rPr>
            <w:noProof/>
            <w:webHidden/>
          </w:rPr>
          <w:fldChar w:fldCharType="end"/>
        </w:r>
      </w:hyperlink>
    </w:p>
    <w:p w14:paraId="233F0326" w14:textId="6D9446DC" w:rsidR="00A148EF" w:rsidRDefault="00A148EF">
      <w:pPr>
        <w:pStyle w:val="TOC2"/>
        <w:rPr>
          <w:rFonts w:asciiTheme="minorHAnsi" w:eastAsiaTheme="minorEastAsia" w:hAnsiTheme="minorHAnsi"/>
          <w:noProof/>
          <w:color w:val="auto"/>
          <w:kern w:val="2"/>
          <w:sz w:val="22"/>
          <w14:ligatures w14:val="standardContextual"/>
        </w:rPr>
      </w:pPr>
      <w:hyperlink w:anchor="_Toc144129454" w:history="1">
        <w:r w:rsidRPr="00757E1B">
          <w:rPr>
            <w:rStyle w:val="Hyperlink"/>
            <w:noProof/>
          </w:rPr>
          <w:t>Performance Benchmark</w:t>
        </w:r>
        <w:r>
          <w:rPr>
            <w:noProof/>
            <w:webHidden/>
          </w:rPr>
          <w:tab/>
        </w:r>
        <w:r>
          <w:rPr>
            <w:noProof/>
            <w:webHidden/>
          </w:rPr>
          <w:fldChar w:fldCharType="begin"/>
        </w:r>
        <w:r>
          <w:rPr>
            <w:noProof/>
            <w:webHidden/>
          </w:rPr>
          <w:instrText xml:space="preserve"> PAGEREF _Toc144129454 \h </w:instrText>
        </w:r>
        <w:r>
          <w:rPr>
            <w:noProof/>
            <w:webHidden/>
          </w:rPr>
        </w:r>
        <w:r>
          <w:rPr>
            <w:noProof/>
            <w:webHidden/>
          </w:rPr>
          <w:fldChar w:fldCharType="separate"/>
        </w:r>
        <w:r>
          <w:rPr>
            <w:noProof/>
            <w:webHidden/>
          </w:rPr>
          <w:t>22</w:t>
        </w:r>
        <w:r>
          <w:rPr>
            <w:noProof/>
            <w:webHidden/>
          </w:rPr>
          <w:fldChar w:fldCharType="end"/>
        </w:r>
      </w:hyperlink>
    </w:p>
    <w:p w14:paraId="43688D24" w14:textId="43085AF5" w:rsidR="00A148EF" w:rsidRDefault="00A148EF">
      <w:pPr>
        <w:pStyle w:val="TOC1"/>
        <w:rPr>
          <w:rFonts w:asciiTheme="minorHAnsi" w:eastAsiaTheme="minorEastAsia" w:hAnsiTheme="minorHAnsi"/>
          <w:b w:val="0"/>
          <w:caps w:val="0"/>
          <w:noProof/>
          <w:color w:val="auto"/>
          <w:kern w:val="2"/>
          <w:sz w:val="22"/>
          <w14:ligatures w14:val="standardContextual"/>
        </w:rPr>
      </w:pPr>
      <w:hyperlink w:anchor="_Toc144129455" w:history="1">
        <w:r w:rsidRPr="00757E1B">
          <w:rPr>
            <w:rStyle w:val="Hyperlink"/>
            <w:noProof/>
          </w:rPr>
          <w:t>APPENDIX X: Activity Method</w:t>
        </w:r>
        <w:r>
          <w:rPr>
            <w:noProof/>
            <w:webHidden/>
          </w:rPr>
          <w:tab/>
        </w:r>
        <w:r>
          <w:rPr>
            <w:noProof/>
            <w:webHidden/>
          </w:rPr>
          <w:fldChar w:fldCharType="begin"/>
        </w:r>
        <w:r>
          <w:rPr>
            <w:noProof/>
            <w:webHidden/>
          </w:rPr>
          <w:instrText xml:space="preserve"> PAGEREF _Toc144129455 \h </w:instrText>
        </w:r>
        <w:r>
          <w:rPr>
            <w:noProof/>
            <w:webHidden/>
          </w:rPr>
        </w:r>
        <w:r>
          <w:rPr>
            <w:noProof/>
            <w:webHidden/>
          </w:rPr>
          <w:fldChar w:fldCharType="separate"/>
        </w:r>
        <w:r>
          <w:rPr>
            <w:noProof/>
            <w:webHidden/>
          </w:rPr>
          <w:t>23</w:t>
        </w:r>
        <w:r>
          <w:rPr>
            <w:noProof/>
            <w:webHidden/>
          </w:rPr>
          <w:fldChar w:fldCharType="end"/>
        </w:r>
      </w:hyperlink>
    </w:p>
    <w:p w14:paraId="1CFB6ABB" w14:textId="183D65B4" w:rsidR="00A148EF" w:rsidRDefault="00A148EF">
      <w:pPr>
        <w:pStyle w:val="TOC2"/>
        <w:rPr>
          <w:rFonts w:asciiTheme="minorHAnsi" w:eastAsiaTheme="minorEastAsia" w:hAnsiTheme="minorHAnsi"/>
          <w:noProof/>
          <w:color w:val="auto"/>
          <w:kern w:val="2"/>
          <w:sz w:val="22"/>
          <w14:ligatures w14:val="standardContextual"/>
        </w:rPr>
      </w:pPr>
      <w:hyperlink w:anchor="_Toc144129456" w:history="1">
        <w:r w:rsidRPr="00757E1B">
          <w:rPr>
            <w:rStyle w:val="Hyperlink"/>
            <w:noProof/>
          </w:rPr>
          <w:t>Applicability Conditions</w:t>
        </w:r>
        <w:r>
          <w:rPr>
            <w:noProof/>
            <w:webHidden/>
          </w:rPr>
          <w:tab/>
        </w:r>
        <w:r>
          <w:rPr>
            <w:noProof/>
            <w:webHidden/>
          </w:rPr>
          <w:fldChar w:fldCharType="begin"/>
        </w:r>
        <w:r>
          <w:rPr>
            <w:noProof/>
            <w:webHidden/>
          </w:rPr>
          <w:instrText xml:space="preserve"> PAGEREF _Toc144129456 \h </w:instrText>
        </w:r>
        <w:r>
          <w:rPr>
            <w:noProof/>
            <w:webHidden/>
          </w:rPr>
        </w:r>
        <w:r>
          <w:rPr>
            <w:noProof/>
            <w:webHidden/>
          </w:rPr>
          <w:fldChar w:fldCharType="separate"/>
        </w:r>
        <w:r>
          <w:rPr>
            <w:noProof/>
            <w:webHidden/>
          </w:rPr>
          <w:t>23</w:t>
        </w:r>
        <w:r>
          <w:rPr>
            <w:noProof/>
            <w:webHidden/>
          </w:rPr>
          <w:fldChar w:fldCharType="end"/>
        </w:r>
      </w:hyperlink>
    </w:p>
    <w:p w14:paraId="743A5ACD" w14:textId="4D2A4B51" w:rsidR="00A148EF" w:rsidRDefault="00A148EF">
      <w:pPr>
        <w:pStyle w:val="TOC2"/>
        <w:rPr>
          <w:rFonts w:asciiTheme="minorHAnsi" w:eastAsiaTheme="minorEastAsia" w:hAnsiTheme="minorHAnsi"/>
          <w:noProof/>
          <w:color w:val="auto"/>
          <w:kern w:val="2"/>
          <w:sz w:val="22"/>
          <w14:ligatures w14:val="standardContextual"/>
        </w:rPr>
      </w:pPr>
      <w:hyperlink w:anchor="_Toc144129457" w:history="1">
        <w:r w:rsidRPr="00757E1B">
          <w:rPr>
            <w:rStyle w:val="Hyperlink"/>
            <w:noProof/>
          </w:rPr>
          <w:t>Baseline Scenario</w:t>
        </w:r>
        <w:r>
          <w:rPr>
            <w:noProof/>
            <w:webHidden/>
          </w:rPr>
          <w:tab/>
        </w:r>
        <w:r>
          <w:rPr>
            <w:noProof/>
            <w:webHidden/>
          </w:rPr>
          <w:fldChar w:fldCharType="begin"/>
        </w:r>
        <w:r>
          <w:rPr>
            <w:noProof/>
            <w:webHidden/>
          </w:rPr>
          <w:instrText xml:space="preserve"> PAGEREF _Toc144129457 \h </w:instrText>
        </w:r>
        <w:r>
          <w:rPr>
            <w:noProof/>
            <w:webHidden/>
          </w:rPr>
        </w:r>
        <w:r>
          <w:rPr>
            <w:noProof/>
            <w:webHidden/>
          </w:rPr>
          <w:fldChar w:fldCharType="separate"/>
        </w:r>
        <w:r>
          <w:rPr>
            <w:noProof/>
            <w:webHidden/>
          </w:rPr>
          <w:t>23</w:t>
        </w:r>
        <w:r>
          <w:rPr>
            <w:noProof/>
            <w:webHidden/>
          </w:rPr>
          <w:fldChar w:fldCharType="end"/>
        </w:r>
      </w:hyperlink>
    </w:p>
    <w:p w14:paraId="7DBA66A0" w14:textId="169356DB" w:rsidR="00A148EF" w:rsidRDefault="00A148EF">
      <w:pPr>
        <w:pStyle w:val="TOC2"/>
        <w:rPr>
          <w:rFonts w:asciiTheme="minorHAnsi" w:eastAsiaTheme="minorEastAsia" w:hAnsiTheme="minorHAnsi"/>
          <w:noProof/>
          <w:color w:val="auto"/>
          <w:kern w:val="2"/>
          <w:sz w:val="22"/>
          <w14:ligatures w14:val="standardContextual"/>
        </w:rPr>
      </w:pPr>
      <w:hyperlink w:anchor="_Toc144129458" w:history="1">
        <w:r w:rsidRPr="00757E1B">
          <w:rPr>
            <w:rStyle w:val="Hyperlink"/>
            <w:noProof/>
          </w:rPr>
          <w:t>Positive List</w:t>
        </w:r>
        <w:r>
          <w:rPr>
            <w:noProof/>
            <w:webHidden/>
          </w:rPr>
          <w:tab/>
        </w:r>
        <w:r>
          <w:rPr>
            <w:noProof/>
            <w:webHidden/>
          </w:rPr>
          <w:fldChar w:fldCharType="begin"/>
        </w:r>
        <w:r>
          <w:rPr>
            <w:noProof/>
            <w:webHidden/>
          </w:rPr>
          <w:instrText xml:space="preserve"> PAGEREF _Toc144129458 \h </w:instrText>
        </w:r>
        <w:r>
          <w:rPr>
            <w:noProof/>
            <w:webHidden/>
          </w:rPr>
        </w:r>
        <w:r>
          <w:rPr>
            <w:noProof/>
            <w:webHidden/>
          </w:rPr>
          <w:fldChar w:fldCharType="separate"/>
        </w:r>
        <w:r>
          <w:rPr>
            <w:noProof/>
            <w:webHidden/>
          </w:rPr>
          <w:t>23</w:t>
        </w:r>
        <w:r>
          <w:rPr>
            <w:noProof/>
            <w:webHidden/>
          </w:rPr>
          <w:fldChar w:fldCharType="end"/>
        </w:r>
      </w:hyperlink>
    </w:p>
    <w:p w14:paraId="73000793" w14:textId="02C6D193" w:rsidR="00A148EF" w:rsidRDefault="00A148EF">
      <w:pPr>
        <w:pStyle w:val="TOC1"/>
        <w:rPr>
          <w:rFonts w:asciiTheme="minorHAnsi" w:eastAsiaTheme="minorEastAsia" w:hAnsiTheme="minorHAnsi"/>
          <w:b w:val="0"/>
          <w:caps w:val="0"/>
          <w:noProof/>
          <w:color w:val="auto"/>
          <w:kern w:val="2"/>
          <w:sz w:val="22"/>
          <w14:ligatures w14:val="standardContextual"/>
        </w:rPr>
      </w:pPr>
      <w:hyperlink w:anchor="_Toc144129459" w:history="1">
        <w:r w:rsidRPr="00757E1B">
          <w:rPr>
            <w:rStyle w:val="Hyperlink"/>
            <w:noProof/>
          </w:rPr>
          <w:t>APPENDIX X: BACKGROUND INFORMATION</w:t>
        </w:r>
        <w:r>
          <w:rPr>
            <w:noProof/>
            <w:webHidden/>
          </w:rPr>
          <w:tab/>
        </w:r>
        <w:r>
          <w:rPr>
            <w:noProof/>
            <w:webHidden/>
          </w:rPr>
          <w:fldChar w:fldCharType="begin"/>
        </w:r>
        <w:r>
          <w:rPr>
            <w:noProof/>
            <w:webHidden/>
          </w:rPr>
          <w:instrText xml:space="preserve"> PAGEREF _Toc144129459 \h </w:instrText>
        </w:r>
        <w:r>
          <w:rPr>
            <w:noProof/>
            <w:webHidden/>
          </w:rPr>
        </w:r>
        <w:r>
          <w:rPr>
            <w:noProof/>
            <w:webHidden/>
          </w:rPr>
          <w:fldChar w:fldCharType="separate"/>
        </w:r>
        <w:r>
          <w:rPr>
            <w:noProof/>
            <w:webHidden/>
          </w:rPr>
          <w:t>24</w:t>
        </w:r>
        <w:r>
          <w:rPr>
            <w:noProof/>
            <w:webHidden/>
          </w:rPr>
          <w:fldChar w:fldCharType="end"/>
        </w:r>
      </w:hyperlink>
    </w:p>
    <w:p w14:paraId="632F918E" w14:textId="44B01F9F" w:rsidR="00A148EF" w:rsidRDefault="00A148EF">
      <w:pPr>
        <w:pStyle w:val="TOC1"/>
        <w:rPr>
          <w:rFonts w:asciiTheme="minorHAnsi" w:eastAsiaTheme="minorEastAsia" w:hAnsiTheme="minorHAnsi"/>
          <w:b w:val="0"/>
          <w:caps w:val="0"/>
          <w:noProof/>
          <w:color w:val="auto"/>
          <w:kern w:val="2"/>
          <w:sz w:val="22"/>
          <w14:ligatures w14:val="standardContextual"/>
        </w:rPr>
      </w:pPr>
      <w:hyperlink w:anchor="_Toc144129460" w:history="1">
        <w:r w:rsidRPr="00757E1B">
          <w:rPr>
            <w:rStyle w:val="Hyperlink"/>
            <w:noProof/>
          </w:rPr>
          <w:t>APPENDIX X: justification for upstream displacement discount factor</w:t>
        </w:r>
        <w:r>
          <w:rPr>
            <w:noProof/>
            <w:webHidden/>
          </w:rPr>
          <w:tab/>
        </w:r>
        <w:r>
          <w:rPr>
            <w:noProof/>
            <w:webHidden/>
          </w:rPr>
          <w:fldChar w:fldCharType="begin"/>
        </w:r>
        <w:r>
          <w:rPr>
            <w:noProof/>
            <w:webHidden/>
          </w:rPr>
          <w:instrText xml:space="preserve"> PAGEREF _Toc144129460 \h </w:instrText>
        </w:r>
        <w:r>
          <w:rPr>
            <w:noProof/>
            <w:webHidden/>
          </w:rPr>
        </w:r>
        <w:r>
          <w:rPr>
            <w:noProof/>
            <w:webHidden/>
          </w:rPr>
          <w:fldChar w:fldCharType="separate"/>
        </w:r>
        <w:r>
          <w:rPr>
            <w:noProof/>
            <w:webHidden/>
          </w:rPr>
          <w:t>24</w:t>
        </w:r>
        <w:r>
          <w:rPr>
            <w:noProof/>
            <w:webHidden/>
          </w:rPr>
          <w:fldChar w:fldCharType="end"/>
        </w:r>
      </w:hyperlink>
    </w:p>
    <w:p w14:paraId="32EFD7DE" w14:textId="6988015E" w:rsidR="00A148EF" w:rsidRDefault="00A148EF">
      <w:pPr>
        <w:pStyle w:val="TOC1"/>
        <w:rPr>
          <w:rFonts w:asciiTheme="minorHAnsi" w:eastAsiaTheme="minorEastAsia" w:hAnsiTheme="minorHAnsi"/>
          <w:b w:val="0"/>
          <w:caps w:val="0"/>
          <w:noProof/>
          <w:color w:val="auto"/>
          <w:kern w:val="2"/>
          <w:sz w:val="22"/>
          <w14:ligatures w14:val="standardContextual"/>
        </w:rPr>
      </w:pPr>
      <w:hyperlink w:anchor="_Toc144129461" w:history="1">
        <w:r w:rsidRPr="00757E1B">
          <w:rPr>
            <w:rStyle w:val="Hyperlink"/>
            <w:noProof/>
          </w:rPr>
          <w:t>APPENDIX X: Document History</w:t>
        </w:r>
        <w:r>
          <w:rPr>
            <w:noProof/>
            <w:webHidden/>
          </w:rPr>
          <w:tab/>
        </w:r>
        <w:r>
          <w:rPr>
            <w:noProof/>
            <w:webHidden/>
          </w:rPr>
          <w:fldChar w:fldCharType="begin"/>
        </w:r>
        <w:r>
          <w:rPr>
            <w:noProof/>
            <w:webHidden/>
          </w:rPr>
          <w:instrText xml:space="preserve"> PAGEREF _Toc144129461 \h </w:instrText>
        </w:r>
        <w:r>
          <w:rPr>
            <w:noProof/>
            <w:webHidden/>
          </w:rPr>
        </w:r>
        <w:r>
          <w:rPr>
            <w:noProof/>
            <w:webHidden/>
          </w:rPr>
          <w:fldChar w:fldCharType="separate"/>
        </w:r>
        <w:r>
          <w:rPr>
            <w:noProof/>
            <w:webHidden/>
          </w:rPr>
          <w:t>24</w:t>
        </w:r>
        <w:r>
          <w:rPr>
            <w:noProof/>
            <w:webHidden/>
          </w:rPr>
          <w:fldChar w:fldCharType="end"/>
        </w:r>
      </w:hyperlink>
    </w:p>
    <w:p w14:paraId="23E8D35A" w14:textId="77777777" w:rsidR="00922E7D" w:rsidRDefault="00922E7D" w:rsidP="00A148EF">
      <w:pPr>
        <w:pStyle w:val="TOC1"/>
        <w:rPr>
          <w:rStyle w:val="Hyperlink"/>
          <w:b w:val="0"/>
          <w:noProof/>
        </w:rPr>
        <w:sectPr w:rsidR="00922E7D" w:rsidSect="0079438F">
          <w:headerReference w:type="default" r:id="rId16"/>
          <w:pgSz w:w="12240" w:h="15840"/>
          <w:pgMar w:top="1440" w:right="1440" w:bottom="1440" w:left="1440" w:header="720" w:footer="720" w:gutter="0"/>
          <w:cols w:space="720"/>
          <w:docGrid w:linePitch="286"/>
        </w:sectPr>
      </w:pPr>
      <w:r>
        <w:rPr>
          <w:rStyle w:val="Hyperlink"/>
          <w:b w:val="0"/>
          <w:noProof/>
        </w:rPr>
        <w:fldChar w:fldCharType="end"/>
      </w:r>
    </w:p>
    <w:p w14:paraId="3600F598" w14:textId="77777777" w:rsidR="00922E7D" w:rsidRDefault="00922E7D" w:rsidP="00A148EF">
      <w:pPr>
        <w:pStyle w:val="TOC1"/>
        <w:rPr>
          <w:rStyle w:val="Hyperlink"/>
          <w:b w:val="0"/>
          <w:noProof/>
        </w:rPr>
        <w:sectPr w:rsidR="00922E7D" w:rsidSect="00576A41">
          <w:type w:val="continuous"/>
          <w:pgSz w:w="12240" w:h="15840"/>
          <w:pgMar w:top="1440" w:right="1440" w:bottom="1440" w:left="1440" w:header="720" w:footer="720" w:gutter="0"/>
          <w:cols w:space="720"/>
          <w:docGrid w:linePitch="286"/>
        </w:sectPr>
      </w:pPr>
    </w:p>
    <w:p w14:paraId="5DDA9026" w14:textId="77777777" w:rsidR="00565FBC" w:rsidRPr="0086574C" w:rsidRDefault="00565FBC" w:rsidP="00565FBC">
      <w:pPr>
        <w:pStyle w:val="Heading1"/>
        <w:keepNext/>
        <w:keepLines/>
        <w:spacing w:before="240" w:after="240" w:line="288" w:lineRule="auto"/>
        <w:ind w:left="720" w:hanging="720"/>
      </w:pPr>
      <w:bookmarkStart w:id="5" w:name="_Toc267652402"/>
      <w:bookmarkStart w:id="6" w:name="_Toc268164822"/>
      <w:bookmarkStart w:id="7" w:name="_Toc268165404"/>
      <w:bookmarkStart w:id="8" w:name="_Toc277142723"/>
      <w:bookmarkStart w:id="9" w:name="_Toc277174422"/>
      <w:bookmarkStart w:id="10" w:name="_Toc382836582"/>
      <w:bookmarkStart w:id="11" w:name="_Toc144129434"/>
      <w:r w:rsidRPr="0086574C">
        <w:lastRenderedPageBreak/>
        <w:t>Sources</w:t>
      </w:r>
      <w:bookmarkEnd w:id="11"/>
    </w:p>
    <w:p w14:paraId="24D8EA08" w14:textId="4FAE19B6" w:rsidR="00565FBC" w:rsidRPr="006D512B" w:rsidRDefault="00565FBC" w:rsidP="00565FBC">
      <w:pPr>
        <w:spacing w:before="240" w:after="0" w:line="288" w:lineRule="auto"/>
        <w:ind w:left="720"/>
        <w:rPr>
          <w:rStyle w:val="SubtleEmphasis"/>
          <w:rFonts w:ascii="Franklin Gothic Book" w:hAnsi="Franklin Gothic Book"/>
          <w:color w:val="4F5150"/>
        </w:rPr>
      </w:pPr>
      <w:r w:rsidRPr="006D512B">
        <w:rPr>
          <w:rStyle w:val="SubtleEmphasis"/>
          <w:rFonts w:ascii="Franklin Gothic Book" w:hAnsi="Franklin Gothic Book"/>
          <w:color w:val="4F5150"/>
        </w:rPr>
        <w:t>Indicate key methodologies,</w:t>
      </w:r>
      <w:r w:rsidR="00EF006B">
        <w:rPr>
          <w:rStyle w:val="SubtleEmphasis"/>
          <w:rFonts w:ascii="Franklin Gothic Book" w:hAnsi="Franklin Gothic Book"/>
          <w:color w:val="4F5150"/>
        </w:rPr>
        <w:t xml:space="preserve"> modules, tools, </w:t>
      </w:r>
      <w:proofErr w:type="gramStart"/>
      <w:r w:rsidR="00EF006B">
        <w:rPr>
          <w:rStyle w:val="SubtleEmphasis"/>
          <w:rFonts w:ascii="Franklin Gothic Book" w:hAnsi="Franklin Gothic Book"/>
          <w:color w:val="4F5150"/>
        </w:rPr>
        <w:t>guidance</w:t>
      </w:r>
      <w:proofErr w:type="gramEnd"/>
      <w:r w:rsidR="00EF006B">
        <w:rPr>
          <w:rStyle w:val="SubtleEmphasis"/>
          <w:rFonts w:ascii="Franklin Gothic Book" w:hAnsi="Franklin Gothic Book"/>
          <w:color w:val="4F5150"/>
        </w:rPr>
        <w:t xml:space="preserve"> and other</w:t>
      </w:r>
      <w:r w:rsidRPr="006D512B">
        <w:rPr>
          <w:rStyle w:val="SubtleEmphasis"/>
          <w:rFonts w:ascii="Franklin Gothic Book" w:hAnsi="Franklin Gothic Book"/>
          <w:color w:val="4F5150"/>
        </w:rPr>
        <w:t xml:space="preserve"> documents upon which the proposed methodology is based. For methodology revisions, identify the methodology and the associated GHG program, upon which the revision is based. </w:t>
      </w:r>
    </w:p>
    <w:p w14:paraId="309701C9" w14:textId="77777777" w:rsidR="00565FBC" w:rsidRDefault="00565FBC" w:rsidP="00565FBC">
      <w:pPr>
        <w:spacing w:before="240" w:after="0" w:line="288" w:lineRule="auto"/>
        <w:ind w:left="720"/>
        <w:rPr>
          <w:rStyle w:val="SubtleEmphasis"/>
          <w:rFonts w:ascii="Franklin Gothic Book" w:hAnsi="Franklin Gothic Book"/>
          <w:color w:val="4F5150"/>
        </w:rPr>
      </w:pPr>
      <w:r w:rsidRPr="006D512B">
        <w:rPr>
          <w:rStyle w:val="SubtleEmphasis"/>
          <w:rFonts w:ascii="Franklin Gothic Book" w:hAnsi="Franklin Gothic Book"/>
          <w:color w:val="4F5150"/>
        </w:rPr>
        <w:t xml:space="preserve">Identify any modules or tools used by the methodology. Include information on the author of the methodology, if desired. </w:t>
      </w:r>
    </w:p>
    <w:p w14:paraId="7F3AD767" w14:textId="47C5973C" w:rsidR="00C94C02" w:rsidRDefault="00C94C02" w:rsidP="00565FBC">
      <w:pPr>
        <w:spacing w:before="240" w:after="0" w:line="288" w:lineRule="auto"/>
        <w:ind w:left="720"/>
        <w:rPr>
          <w:rStyle w:val="SubtleEmphasis"/>
          <w:rFonts w:ascii="Franklin Gothic Book" w:hAnsi="Franklin Gothic Book"/>
          <w:color w:val="4F5150"/>
        </w:rPr>
      </w:pPr>
      <w:r>
        <w:rPr>
          <w:rStyle w:val="SubtleEmphasis"/>
          <w:rFonts w:ascii="Franklin Gothic Book" w:hAnsi="Franklin Gothic Book"/>
          <w:color w:val="4F5150"/>
        </w:rPr>
        <w:t>Use italics for document names in the sources</w:t>
      </w:r>
      <w:r w:rsidR="00B077F6">
        <w:rPr>
          <w:rStyle w:val="SubtleEmphasis"/>
          <w:rFonts w:ascii="Franklin Gothic Book" w:hAnsi="Franklin Gothic Book"/>
          <w:color w:val="4F5150"/>
        </w:rPr>
        <w:t>, as shown in the example below.</w:t>
      </w:r>
    </w:p>
    <w:p w14:paraId="13DE83BA" w14:textId="3B3BB10F" w:rsidR="0079661D" w:rsidRPr="006D512B" w:rsidRDefault="0079661D" w:rsidP="00565FBC">
      <w:pPr>
        <w:spacing w:before="240" w:after="0" w:line="288" w:lineRule="auto"/>
        <w:ind w:left="720"/>
        <w:rPr>
          <w:rStyle w:val="SubtleEmphasis"/>
          <w:rFonts w:ascii="Franklin Gothic Book" w:hAnsi="Franklin Gothic Book"/>
          <w:color w:val="4F5150"/>
        </w:rPr>
      </w:pPr>
      <w:r>
        <w:rPr>
          <w:rStyle w:val="SubtleEmphasis"/>
          <w:rFonts w:ascii="Franklin Gothic Book" w:hAnsi="Franklin Gothic Book"/>
          <w:color w:val="4F5150"/>
        </w:rPr>
        <w:t>Example:</w:t>
      </w:r>
    </w:p>
    <w:p w14:paraId="2C2C3D6F" w14:textId="77777777" w:rsidR="00565FBC" w:rsidRPr="004A7C74" w:rsidRDefault="00565FBC" w:rsidP="00565FBC">
      <w:pPr>
        <w:spacing w:before="240" w:after="120" w:line="288" w:lineRule="auto"/>
        <w:ind w:left="720"/>
        <w:rPr>
          <w:rStyle w:val="SubtleEmphasis"/>
          <w:rFonts w:ascii="Franklin Gothic Book" w:hAnsi="Franklin Gothic Book"/>
          <w:i w:val="0"/>
          <w:color w:val="000000"/>
        </w:rPr>
      </w:pPr>
      <w:r w:rsidRPr="004A7C74">
        <w:rPr>
          <w:rStyle w:val="SubtleEmphasis"/>
          <w:rFonts w:ascii="Franklin Gothic Book" w:hAnsi="Franklin Gothic Book"/>
          <w:i w:val="0"/>
          <w:color w:val="000000"/>
        </w:rPr>
        <w:t>This methodology is based on the following methodologies:</w:t>
      </w:r>
    </w:p>
    <w:p w14:paraId="07959C09" w14:textId="5F25F8F3" w:rsidR="00995BAB" w:rsidRPr="00A148EF" w:rsidRDefault="00995BAB" w:rsidP="00995BAB">
      <w:pPr>
        <w:numPr>
          <w:ilvl w:val="0"/>
          <w:numId w:val="22"/>
        </w:numPr>
        <w:spacing w:after="120" w:line="288" w:lineRule="auto"/>
        <w:rPr>
          <w:i/>
          <w:color w:val="000000"/>
        </w:rPr>
      </w:pPr>
      <w:r w:rsidRPr="00A148EF">
        <w:rPr>
          <w:i/>
          <w:color w:val="000000"/>
        </w:rPr>
        <w:t>VM0042 Methodology for Improved Agricultural Land Management, v2.0</w:t>
      </w:r>
    </w:p>
    <w:p w14:paraId="031F75BF" w14:textId="173A860B" w:rsidR="00F508EA" w:rsidRPr="00F508EA" w:rsidRDefault="789C8006" w:rsidP="00A148EF">
      <w:pPr>
        <w:spacing w:before="240" w:after="120" w:line="288" w:lineRule="auto"/>
        <w:ind w:left="720"/>
        <w:rPr>
          <w:rStyle w:val="SubtleEmphasis"/>
          <w:rFonts w:ascii="Franklin Gothic Book" w:hAnsi="Franklin Gothic Book"/>
          <w:i w:val="0"/>
          <w:color w:val="000000"/>
        </w:rPr>
      </w:pPr>
      <w:r w:rsidRPr="3B339934">
        <w:rPr>
          <w:rStyle w:val="SubtleEmphasis"/>
          <w:rFonts w:ascii="Franklin Gothic Book" w:hAnsi="Franklin Gothic Book"/>
          <w:i w:val="0"/>
          <w:iCs w:val="0"/>
          <w:color w:val="000000" w:themeColor="text1"/>
        </w:rPr>
        <w:t>This</w:t>
      </w:r>
      <w:r w:rsidR="509A27BA" w:rsidRPr="3B339934">
        <w:rPr>
          <w:rStyle w:val="SubtleEmphasis"/>
          <w:rFonts w:ascii="Franklin Gothic Book" w:hAnsi="Franklin Gothic Book"/>
          <w:i w:val="0"/>
          <w:iCs w:val="0"/>
          <w:color w:val="000000" w:themeColor="text1"/>
        </w:rPr>
        <w:t xml:space="preserve"> methodology uses the latest versions of the</w:t>
      </w:r>
      <w:r w:rsidRPr="3B339934">
        <w:rPr>
          <w:rStyle w:val="SubtleEmphasis"/>
          <w:rFonts w:ascii="Franklin Gothic Book" w:hAnsi="Franklin Gothic Book"/>
          <w:i w:val="0"/>
          <w:iCs w:val="0"/>
          <w:color w:val="000000" w:themeColor="text1"/>
        </w:rPr>
        <w:t xml:space="preserve"> following tools</w:t>
      </w:r>
      <w:r w:rsidR="5BB9F989" w:rsidRPr="3B339934">
        <w:rPr>
          <w:rStyle w:val="SubtleEmphasis"/>
          <w:rFonts w:ascii="Franklin Gothic Book" w:hAnsi="Franklin Gothic Book"/>
          <w:i w:val="0"/>
          <w:iCs w:val="0"/>
          <w:color w:val="000000" w:themeColor="text1"/>
        </w:rPr>
        <w:t xml:space="preserve"> and modules</w:t>
      </w:r>
      <w:r w:rsidRPr="3B339934">
        <w:rPr>
          <w:rStyle w:val="SubtleEmphasis"/>
          <w:rFonts w:ascii="Franklin Gothic Book" w:hAnsi="Franklin Gothic Book"/>
          <w:i w:val="0"/>
          <w:iCs w:val="0"/>
          <w:color w:val="000000" w:themeColor="text1"/>
        </w:rPr>
        <w:t>:</w:t>
      </w:r>
    </w:p>
    <w:p w14:paraId="2C322718" w14:textId="151ADA14" w:rsidR="00155671" w:rsidRDefault="00155671" w:rsidP="00155671">
      <w:pPr>
        <w:numPr>
          <w:ilvl w:val="0"/>
          <w:numId w:val="22"/>
        </w:numPr>
        <w:spacing w:after="120" w:line="288" w:lineRule="auto"/>
        <w:rPr>
          <w:i/>
          <w:color w:val="000000"/>
        </w:rPr>
      </w:pPr>
      <w:r w:rsidRPr="005A71D5">
        <w:rPr>
          <w:i/>
          <w:color w:val="000000"/>
        </w:rPr>
        <w:t>VMD0053 Model Calibration, Validation, and Uncertainty Guidance for the Methodology for Improved Agricultural Land Management, v2.0</w:t>
      </w:r>
    </w:p>
    <w:p w14:paraId="467824C4" w14:textId="3A7BF353" w:rsidR="00FA2115" w:rsidRPr="00DF22D7" w:rsidRDefault="00155671" w:rsidP="00EA0CFE">
      <w:pPr>
        <w:numPr>
          <w:ilvl w:val="0"/>
          <w:numId w:val="22"/>
        </w:numPr>
        <w:spacing w:after="120" w:line="288" w:lineRule="auto"/>
        <w:rPr>
          <w:i/>
          <w:color w:val="000000"/>
        </w:rPr>
      </w:pPr>
      <w:r w:rsidRPr="00BD03B8">
        <w:rPr>
          <w:i/>
          <w:color w:val="000000"/>
        </w:rPr>
        <w:t>CDM</w:t>
      </w:r>
      <w:r w:rsidRPr="00A148EF">
        <w:rPr>
          <w:iCs/>
          <w:color w:val="000000"/>
        </w:rPr>
        <w:t xml:space="preserve"> </w:t>
      </w:r>
      <w:r w:rsidR="00FA2115" w:rsidRPr="0079661D">
        <w:rPr>
          <w:i/>
          <w:color w:val="000000"/>
        </w:rPr>
        <w:t>T</w:t>
      </w:r>
      <w:r w:rsidRPr="00A148EF">
        <w:rPr>
          <w:i/>
          <w:color w:val="000000"/>
        </w:rPr>
        <w:t>OOL</w:t>
      </w:r>
      <w:r w:rsidR="00FA2115" w:rsidRPr="0079661D">
        <w:rPr>
          <w:i/>
          <w:color w:val="000000"/>
        </w:rPr>
        <w:t>16</w:t>
      </w:r>
      <w:r w:rsidR="0079661D">
        <w:rPr>
          <w:i/>
          <w:color w:val="000000"/>
        </w:rPr>
        <w:t>:</w:t>
      </w:r>
      <w:r w:rsidR="00FA2115" w:rsidRPr="0079661D">
        <w:rPr>
          <w:i/>
          <w:color w:val="000000"/>
        </w:rPr>
        <w:t xml:space="preserve"> P</w:t>
      </w:r>
      <w:r w:rsidR="00FA2115" w:rsidRPr="00DF22D7">
        <w:rPr>
          <w:i/>
          <w:color w:val="000000"/>
        </w:rPr>
        <w:t>roject and leakage emissions from biomass</w:t>
      </w:r>
    </w:p>
    <w:p w14:paraId="47E394BC" w14:textId="330DEAD5" w:rsidR="00F508EA" w:rsidRPr="00A148EF" w:rsidRDefault="0079661D" w:rsidP="00A148EF">
      <w:pPr>
        <w:numPr>
          <w:ilvl w:val="0"/>
          <w:numId w:val="22"/>
        </w:numPr>
        <w:spacing w:after="120" w:line="288" w:lineRule="auto"/>
        <w:rPr>
          <w:rStyle w:val="SubtleEmphasis"/>
          <w:rFonts w:ascii="Franklin Gothic Book" w:hAnsi="Franklin Gothic Book"/>
          <w:iCs w:val="0"/>
          <w:color w:val="000000"/>
        </w:rPr>
      </w:pPr>
      <w:r w:rsidRPr="00A148EF">
        <w:rPr>
          <w:i/>
          <w:color w:val="000000"/>
        </w:rPr>
        <w:t>CDM</w:t>
      </w:r>
      <w:r w:rsidRPr="005A71D5">
        <w:rPr>
          <w:iCs/>
          <w:color w:val="000000"/>
        </w:rPr>
        <w:t xml:space="preserve"> </w:t>
      </w:r>
      <w:r w:rsidRPr="00A148EF">
        <w:rPr>
          <w:i/>
          <w:color w:val="000000"/>
        </w:rPr>
        <w:t>TOOL24</w:t>
      </w:r>
      <w:r>
        <w:rPr>
          <w:i/>
          <w:color w:val="000000"/>
        </w:rPr>
        <w:t>:</w:t>
      </w:r>
      <w:r w:rsidR="00DF22D7" w:rsidRPr="0079661D">
        <w:rPr>
          <w:i/>
          <w:color w:val="000000"/>
        </w:rPr>
        <w:t xml:space="preserve"> </w:t>
      </w:r>
      <w:r w:rsidR="00DF22D7" w:rsidRPr="00A148EF">
        <w:rPr>
          <w:i/>
        </w:rPr>
        <w:t>Common practice</w:t>
      </w:r>
    </w:p>
    <w:p w14:paraId="2D808A41" w14:textId="1E1933C3" w:rsidR="00565FBC" w:rsidRPr="004A7C74" w:rsidRDefault="00565FBC" w:rsidP="00565FBC">
      <w:pPr>
        <w:spacing w:before="240" w:after="120" w:line="288" w:lineRule="auto"/>
        <w:ind w:left="720"/>
        <w:rPr>
          <w:rStyle w:val="SubtleEmphasis"/>
          <w:rFonts w:ascii="Franklin Gothic Book" w:hAnsi="Franklin Gothic Book"/>
          <w:i w:val="0"/>
          <w:color w:val="000000"/>
        </w:rPr>
      </w:pPr>
      <w:r w:rsidRPr="004A7C74">
        <w:rPr>
          <w:rStyle w:val="SubtleEmphasis"/>
          <w:rFonts w:ascii="Franklin Gothic Book" w:hAnsi="Franklin Gothic Book"/>
          <w:i w:val="0"/>
          <w:color w:val="000000"/>
        </w:rPr>
        <w:t>The following have also informed the development of the methodology:</w:t>
      </w:r>
    </w:p>
    <w:p w14:paraId="5FBFA903" w14:textId="77777777" w:rsidR="00565FBC" w:rsidRPr="004A7C74" w:rsidRDefault="48B73044" w:rsidP="00565FBC">
      <w:pPr>
        <w:numPr>
          <w:ilvl w:val="0"/>
          <w:numId w:val="22"/>
        </w:numPr>
        <w:spacing w:after="120" w:line="288" w:lineRule="auto"/>
        <w:rPr>
          <w:rStyle w:val="SubtleEmphasis"/>
          <w:rFonts w:ascii="Franklin Gothic Book" w:hAnsi="Franklin Gothic Book"/>
          <w:i w:val="0"/>
          <w:color w:val="000000"/>
        </w:rPr>
      </w:pPr>
      <w:r w:rsidRPr="3B339934">
        <w:rPr>
          <w:rStyle w:val="SubtleEmphasis"/>
          <w:rFonts w:ascii="Franklin Gothic Book" w:hAnsi="Franklin Gothic Book"/>
          <w:i w:val="0"/>
          <w:iCs w:val="0"/>
          <w:color w:val="000000" w:themeColor="text1"/>
        </w:rPr>
        <w:t>&lt;Other sources, documents, etc.&gt;</w:t>
      </w:r>
    </w:p>
    <w:p w14:paraId="56A091CE" w14:textId="2FC8685F" w:rsidR="00B077F6" w:rsidRPr="004A7C74" w:rsidRDefault="00B077F6" w:rsidP="00A148EF">
      <w:pPr>
        <w:spacing w:after="120" w:line="288" w:lineRule="auto"/>
        <w:rPr>
          <w:rStyle w:val="SubtleEmphasis"/>
          <w:rFonts w:ascii="Franklin Gothic Book" w:hAnsi="Franklin Gothic Book"/>
          <w:i w:val="0"/>
          <w:color w:val="000000"/>
        </w:rPr>
      </w:pPr>
    </w:p>
    <w:p w14:paraId="158DC1B2" w14:textId="77777777" w:rsidR="00565FBC" w:rsidRPr="00565FBC" w:rsidRDefault="00565FBC" w:rsidP="00565FBC">
      <w:pPr>
        <w:pStyle w:val="Heading1"/>
        <w:keepNext/>
        <w:keepLines/>
        <w:spacing w:before="240" w:after="240" w:line="288" w:lineRule="auto"/>
        <w:ind w:left="720" w:hanging="720"/>
      </w:pPr>
      <w:bookmarkStart w:id="12" w:name="_Toc144129435"/>
      <w:r w:rsidRPr="00565FBC">
        <w:t>Summary description of the</w:t>
      </w:r>
      <w:r w:rsidR="00A36171" w:rsidRPr="00565FBC">
        <w:t xml:space="preserve"> Methodology</w:t>
      </w:r>
      <w:bookmarkEnd w:id="5"/>
      <w:bookmarkEnd w:id="6"/>
      <w:bookmarkEnd w:id="7"/>
      <w:bookmarkEnd w:id="8"/>
      <w:bookmarkEnd w:id="9"/>
      <w:bookmarkEnd w:id="10"/>
      <w:bookmarkEnd w:id="12"/>
    </w:p>
    <w:tbl>
      <w:tblPr>
        <w:tblStyle w:val="GridTable5Dark-Accent2"/>
        <w:tblW w:w="5850" w:type="dxa"/>
        <w:tblInd w:w="720" w:type="dxa"/>
        <w:tblCellMar>
          <w:top w:w="28" w:type="dxa"/>
          <w:bottom w:w="28" w:type="dxa"/>
        </w:tblCellMar>
        <w:tblLook w:val="0680" w:firstRow="0" w:lastRow="0" w:firstColumn="1" w:lastColumn="0" w:noHBand="1" w:noVBand="1"/>
      </w:tblPr>
      <w:tblGrid>
        <w:gridCol w:w="2070"/>
        <w:gridCol w:w="3780"/>
      </w:tblGrid>
      <w:tr w:rsidR="004A7C74" w:rsidRPr="001B340D" w14:paraId="638EFE11" w14:textId="77777777" w:rsidTr="00290ACB">
        <w:trPr>
          <w:trHeight w:val="421"/>
        </w:trPr>
        <w:tc>
          <w:tcPr>
            <w:cnfStyle w:val="001000000000" w:firstRow="0" w:lastRow="0" w:firstColumn="1" w:lastColumn="0" w:oddVBand="0" w:evenVBand="0" w:oddHBand="0" w:evenHBand="0" w:firstRowFirstColumn="0" w:firstRowLastColumn="0" w:lastRowFirstColumn="0" w:lastRowLastColumn="0"/>
            <w:tcW w:w="5850" w:type="dxa"/>
            <w:gridSpan w:val="2"/>
          </w:tcPr>
          <w:p w14:paraId="7A4C7E1C" w14:textId="77777777" w:rsidR="004A7C74" w:rsidRPr="000143C0" w:rsidRDefault="004A7C74" w:rsidP="00C829F7">
            <w:pPr>
              <w:pStyle w:val="TableText"/>
              <w:spacing w:after="160"/>
              <w:jc w:val="center"/>
              <w:rPr>
                <w:i/>
              </w:rPr>
            </w:pPr>
            <w:bookmarkStart w:id="13" w:name="_Toc277142726"/>
            <w:bookmarkStart w:id="14" w:name="_Toc277174425"/>
            <w:bookmarkStart w:id="15" w:name="_Toc382836585"/>
            <w:r>
              <w:rPr>
                <w:color w:val="FFFFFF" w:themeColor="background1"/>
                <w:spacing w:val="4"/>
                <w:sz w:val="21"/>
                <w:szCs w:val="21"/>
                <w:lang w:val="en-CA"/>
              </w:rPr>
              <w:t>Additionality and Crediting Method</w:t>
            </w:r>
          </w:p>
        </w:tc>
      </w:tr>
      <w:tr w:rsidR="004A7C74" w:rsidRPr="001B340D" w14:paraId="1A114EEE" w14:textId="77777777" w:rsidTr="00290ACB">
        <w:trPr>
          <w:trHeight w:val="288"/>
        </w:trPr>
        <w:tc>
          <w:tcPr>
            <w:cnfStyle w:val="001000000000" w:firstRow="0" w:lastRow="0" w:firstColumn="1" w:lastColumn="0" w:oddVBand="0" w:evenVBand="0" w:oddHBand="0" w:evenHBand="0" w:firstRowFirstColumn="0" w:firstRowLastColumn="0" w:lastRowFirstColumn="0" w:lastRowLastColumn="0"/>
            <w:tcW w:w="2070" w:type="dxa"/>
            <w:shd w:val="clear" w:color="auto" w:fill="F2F2F2" w:themeFill="background1" w:themeFillShade="F2"/>
          </w:tcPr>
          <w:p w14:paraId="7FB5C2CA" w14:textId="77777777" w:rsidR="004A7C74" w:rsidRPr="004A7C74" w:rsidRDefault="004A7C74" w:rsidP="00290ACB">
            <w:pPr>
              <w:pStyle w:val="TableText"/>
              <w:spacing w:before="60" w:after="60"/>
              <w:rPr>
                <w:b w:val="0"/>
                <w:color w:val="404040"/>
                <w:lang w:val="en-CA"/>
              </w:rPr>
            </w:pPr>
            <w:r w:rsidRPr="004A7C74">
              <w:rPr>
                <w:b w:val="0"/>
                <w:color w:val="404040"/>
                <w:lang w:val="en-CA"/>
              </w:rPr>
              <w:t>Additionality</w:t>
            </w:r>
          </w:p>
        </w:tc>
        <w:tc>
          <w:tcPr>
            <w:tcW w:w="3780" w:type="dxa"/>
            <w:shd w:val="clear" w:color="auto" w:fill="F2F2F2" w:themeFill="background1" w:themeFillShade="F2"/>
          </w:tcPr>
          <w:p w14:paraId="7AFEBFCF" w14:textId="77777777" w:rsidR="004A7C74" w:rsidRPr="004A7C74" w:rsidRDefault="004A7C74" w:rsidP="00290ACB">
            <w:pPr>
              <w:pStyle w:val="TableText"/>
              <w:spacing w:before="60" w:after="60"/>
              <w:cnfStyle w:val="000000000000" w:firstRow="0" w:lastRow="0" w:firstColumn="0" w:lastColumn="0" w:oddVBand="0" w:evenVBand="0" w:oddHBand="0" w:evenHBand="0" w:firstRowFirstColumn="0" w:firstRowLastColumn="0" w:lastRowFirstColumn="0" w:lastRowLastColumn="0"/>
              <w:rPr>
                <w:color w:val="404040"/>
                <w:lang w:val="en-CA"/>
              </w:rPr>
            </w:pPr>
            <w:r w:rsidRPr="004A7C74">
              <w:rPr>
                <w:color w:val="404040"/>
                <w:lang w:val="en-CA"/>
              </w:rPr>
              <w:t>&lt;Project/Performance/Activity Method&gt;</w:t>
            </w:r>
          </w:p>
        </w:tc>
      </w:tr>
      <w:tr w:rsidR="004A7C74" w:rsidRPr="001B340D" w14:paraId="5FE5A28F" w14:textId="77777777" w:rsidTr="00290ACB">
        <w:trPr>
          <w:trHeight w:val="288"/>
        </w:trPr>
        <w:tc>
          <w:tcPr>
            <w:cnfStyle w:val="001000000000" w:firstRow="0" w:lastRow="0" w:firstColumn="1" w:lastColumn="0" w:oddVBand="0" w:evenVBand="0" w:oddHBand="0" w:evenHBand="0" w:firstRowFirstColumn="0" w:firstRowLastColumn="0" w:lastRowFirstColumn="0" w:lastRowLastColumn="0"/>
            <w:tcW w:w="2070" w:type="dxa"/>
            <w:shd w:val="clear" w:color="auto" w:fill="F2F2F2" w:themeFill="background1" w:themeFillShade="F2"/>
          </w:tcPr>
          <w:p w14:paraId="250DB523" w14:textId="77777777" w:rsidR="004A7C74" w:rsidRPr="004A7C74" w:rsidRDefault="004A7C74" w:rsidP="00290ACB">
            <w:pPr>
              <w:pStyle w:val="TableText"/>
              <w:spacing w:before="60" w:after="60"/>
              <w:rPr>
                <w:b w:val="0"/>
                <w:color w:val="404040"/>
                <w:lang w:val="en-CA"/>
              </w:rPr>
            </w:pPr>
            <w:r w:rsidRPr="004A7C74">
              <w:rPr>
                <w:b w:val="0"/>
                <w:color w:val="404040"/>
                <w:lang w:val="en-CA"/>
              </w:rPr>
              <w:t>Crediting Baseline</w:t>
            </w:r>
          </w:p>
        </w:tc>
        <w:tc>
          <w:tcPr>
            <w:tcW w:w="3780" w:type="dxa"/>
            <w:shd w:val="clear" w:color="auto" w:fill="F2F2F2" w:themeFill="background1" w:themeFillShade="F2"/>
          </w:tcPr>
          <w:p w14:paraId="19EACDCB" w14:textId="77777777" w:rsidR="004A7C74" w:rsidRPr="004A7C74" w:rsidRDefault="004A7C74" w:rsidP="00290ACB">
            <w:pPr>
              <w:pStyle w:val="TableText"/>
              <w:spacing w:before="60" w:after="60"/>
              <w:cnfStyle w:val="000000000000" w:firstRow="0" w:lastRow="0" w:firstColumn="0" w:lastColumn="0" w:oddVBand="0" w:evenVBand="0" w:oddHBand="0" w:evenHBand="0" w:firstRowFirstColumn="0" w:firstRowLastColumn="0" w:lastRowFirstColumn="0" w:lastRowLastColumn="0"/>
              <w:rPr>
                <w:color w:val="404040"/>
                <w:lang w:val="en-CA"/>
              </w:rPr>
            </w:pPr>
            <w:r w:rsidRPr="004A7C74">
              <w:rPr>
                <w:color w:val="404040"/>
                <w:lang w:val="en-CA"/>
              </w:rPr>
              <w:t>&lt;Project/Performance Method&gt;</w:t>
            </w:r>
          </w:p>
        </w:tc>
      </w:tr>
    </w:tbl>
    <w:p w14:paraId="079A4289" w14:textId="4DB85421" w:rsidR="00565FBC" w:rsidRPr="006D512B" w:rsidRDefault="00565FBC" w:rsidP="00565FBC">
      <w:pPr>
        <w:spacing w:before="240" w:after="120" w:line="288" w:lineRule="auto"/>
        <w:ind w:left="720"/>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 xml:space="preserve">Indicate using the above table whether the methodology uses a project, </w:t>
      </w:r>
      <w:r w:rsidR="0017171C" w:rsidRPr="006D512B">
        <w:rPr>
          <w:rStyle w:val="SubtleEmphasis"/>
          <w:rFonts w:ascii="Franklin Gothic Book" w:hAnsi="Franklin Gothic Book"/>
          <w:color w:val="4F5150"/>
          <w:szCs w:val="21"/>
        </w:rPr>
        <w:t>performance,</w:t>
      </w:r>
      <w:r w:rsidRPr="006D512B">
        <w:rPr>
          <w:rStyle w:val="SubtleEmphasis"/>
          <w:rFonts w:ascii="Franklin Gothic Book" w:hAnsi="Franklin Gothic Book"/>
          <w:color w:val="4F5150"/>
          <w:szCs w:val="21"/>
        </w:rPr>
        <w:t xml:space="preserve"> or activity method for determining additionality, and a project or performance method for determining the crediting baseline (see the </w:t>
      </w:r>
      <w:r w:rsidR="009B6145" w:rsidRPr="006D512B">
        <w:rPr>
          <w:rStyle w:val="SubtleEmphasis"/>
          <w:rFonts w:ascii="Franklin Gothic Book" w:hAnsi="Franklin Gothic Book"/>
          <w:i w:val="0"/>
          <w:color w:val="4F5150"/>
          <w:szCs w:val="21"/>
        </w:rPr>
        <w:t>VCS Methodology Requirements</w:t>
      </w:r>
      <w:r w:rsidR="009B6145" w:rsidRPr="006D512B">
        <w:rPr>
          <w:rStyle w:val="SubtleEmphasis"/>
          <w:rFonts w:ascii="Franklin Gothic Book" w:hAnsi="Franklin Gothic Book"/>
          <w:color w:val="4F5150"/>
          <w:szCs w:val="21"/>
        </w:rPr>
        <w:t xml:space="preserve"> </w:t>
      </w:r>
      <w:r w:rsidRPr="006D512B">
        <w:rPr>
          <w:rStyle w:val="SubtleEmphasis"/>
          <w:rFonts w:ascii="Franklin Gothic Book" w:hAnsi="Franklin Gothic Book"/>
          <w:color w:val="4F5150"/>
          <w:szCs w:val="21"/>
        </w:rPr>
        <w:t xml:space="preserve">for further information on these methods).  </w:t>
      </w:r>
    </w:p>
    <w:p w14:paraId="43F73B8A" w14:textId="77777777" w:rsidR="00565FBC" w:rsidRPr="006D512B" w:rsidRDefault="00565FBC" w:rsidP="00565FBC">
      <w:pPr>
        <w:spacing w:before="240" w:after="0" w:line="288" w:lineRule="auto"/>
        <w:ind w:left="720"/>
        <w:contextualSpacing/>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lastRenderedPageBreak/>
        <w:t xml:space="preserve">Provide </w:t>
      </w:r>
      <w:proofErr w:type="gramStart"/>
      <w:r w:rsidRPr="006D512B">
        <w:rPr>
          <w:rStyle w:val="SubtleEmphasis"/>
          <w:rFonts w:ascii="Franklin Gothic Book" w:hAnsi="Franklin Gothic Book"/>
          <w:color w:val="4F5150"/>
          <w:szCs w:val="21"/>
        </w:rPr>
        <w:t>a brief summary</w:t>
      </w:r>
      <w:proofErr w:type="gramEnd"/>
      <w:r w:rsidRPr="006D512B">
        <w:rPr>
          <w:rStyle w:val="SubtleEmphasis"/>
          <w:rFonts w:ascii="Franklin Gothic Book" w:hAnsi="Franklin Gothic Book"/>
          <w:color w:val="4F5150"/>
          <w:szCs w:val="21"/>
        </w:rPr>
        <w:t xml:space="preserve"> description of the methodology, including a description of the project activity(s) to which the methodology applies. The summary should be kept concise. </w:t>
      </w:r>
    </w:p>
    <w:p w14:paraId="7EB3F8B1" w14:textId="77777777" w:rsidR="00565FBC" w:rsidRPr="00565FBC" w:rsidRDefault="00565FBC" w:rsidP="00565FBC">
      <w:pPr>
        <w:pStyle w:val="Heading1"/>
        <w:keepNext/>
        <w:keepLines/>
        <w:spacing w:before="240" w:after="240" w:line="288" w:lineRule="auto"/>
        <w:ind w:left="720" w:hanging="720"/>
      </w:pPr>
      <w:bookmarkStart w:id="16" w:name="_Toc144129436"/>
      <w:r>
        <w:t>Definitions</w:t>
      </w:r>
      <w:bookmarkEnd w:id="16"/>
    </w:p>
    <w:p w14:paraId="59589D27" w14:textId="77777777" w:rsidR="00565FBC" w:rsidRPr="006D512B" w:rsidRDefault="00565FBC" w:rsidP="00565FBC">
      <w:pPr>
        <w:spacing w:before="240" w:after="0" w:line="288" w:lineRule="auto"/>
        <w:ind w:left="720"/>
        <w:contextualSpacing/>
        <w:rPr>
          <w:rStyle w:val="SubtleEmphasis"/>
          <w:rFonts w:ascii="Franklin Gothic Book" w:hAnsi="Franklin Gothic Book"/>
          <w:color w:val="4F5150"/>
        </w:rPr>
      </w:pPr>
      <w:r w:rsidRPr="006D512B">
        <w:rPr>
          <w:rStyle w:val="SubtleEmphasis"/>
          <w:rFonts w:ascii="Franklin Gothic Book" w:hAnsi="Franklin Gothic Book"/>
          <w:color w:val="4F5150"/>
        </w:rPr>
        <w:t>Using the format in the example below, provide, in alphabetical order, definitions of key terms and acronyms that are used in the methodology. Ensure all defined terms are used in the methodology. Do not include terms already defined under the VCS</w:t>
      </w:r>
      <w:r w:rsidR="009B6145" w:rsidRPr="006D512B">
        <w:rPr>
          <w:rStyle w:val="SubtleEmphasis"/>
          <w:rFonts w:ascii="Franklin Gothic Book" w:hAnsi="Franklin Gothic Book"/>
          <w:color w:val="4F5150"/>
        </w:rPr>
        <w:t xml:space="preserve"> Program</w:t>
      </w:r>
      <w:r w:rsidRPr="006D512B">
        <w:rPr>
          <w:rStyle w:val="SubtleEmphasis"/>
          <w:rFonts w:ascii="Franklin Gothic Book" w:hAnsi="Franklin Gothic Book"/>
          <w:color w:val="4F5150"/>
        </w:rPr>
        <w:t>.</w:t>
      </w:r>
    </w:p>
    <w:p w14:paraId="3791CEF0" w14:textId="2AA617A8" w:rsidR="00565FBC" w:rsidRPr="00A148EF" w:rsidRDefault="00565FBC" w:rsidP="003763DF">
      <w:pPr>
        <w:spacing w:before="240" w:after="0" w:line="288" w:lineRule="auto"/>
        <w:ind w:firstLine="720"/>
        <w:rPr>
          <w:rStyle w:val="SubtleEmphasis"/>
          <w:rFonts w:ascii="Franklin Gothic Book" w:hAnsi="Franklin Gothic Book"/>
          <w:b/>
          <w:bCs/>
          <w:i w:val="0"/>
          <w:color w:val="000000"/>
        </w:rPr>
      </w:pPr>
      <w:r w:rsidRPr="00A148EF">
        <w:rPr>
          <w:rStyle w:val="SubtleEmphasis"/>
          <w:rFonts w:ascii="Franklin Gothic Book" w:hAnsi="Franklin Gothic Book"/>
          <w:b/>
          <w:bCs/>
          <w:i w:val="0"/>
          <w:color w:val="000000"/>
        </w:rPr>
        <w:t xml:space="preserve">Logging </w:t>
      </w:r>
      <w:r w:rsidR="00D40BE7" w:rsidRPr="00A148EF">
        <w:rPr>
          <w:rStyle w:val="SubtleEmphasis"/>
          <w:rFonts w:ascii="Franklin Gothic Book" w:hAnsi="Franklin Gothic Book"/>
          <w:b/>
          <w:bCs/>
          <w:i w:val="0"/>
          <w:color w:val="000000"/>
        </w:rPr>
        <w:t>s</w:t>
      </w:r>
      <w:r w:rsidRPr="00A148EF">
        <w:rPr>
          <w:rStyle w:val="SubtleEmphasis"/>
          <w:rFonts w:ascii="Franklin Gothic Book" w:hAnsi="Franklin Gothic Book"/>
          <w:b/>
          <w:bCs/>
          <w:i w:val="0"/>
          <w:color w:val="000000"/>
        </w:rPr>
        <w:t>lash</w:t>
      </w:r>
    </w:p>
    <w:p w14:paraId="6FBCAAFF" w14:textId="77777777" w:rsidR="00565FBC" w:rsidRPr="00A148EF" w:rsidRDefault="00565FBC" w:rsidP="00565FBC">
      <w:pPr>
        <w:spacing w:after="120" w:line="288" w:lineRule="auto"/>
        <w:ind w:left="720"/>
        <w:rPr>
          <w:rStyle w:val="SubtleEmphasis"/>
          <w:rFonts w:ascii="Franklin Gothic Book" w:hAnsi="Franklin Gothic Book"/>
          <w:i w:val="0"/>
          <w:color w:val="000000"/>
        </w:rPr>
      </w:pPr>
      <w:r w:rsidRPr="00A148EF">
        <w:rPr>
          <w:rStyle w:val="SubtleEmphasis"/>
          <w:rFonts w:ascii="Franklin Gothic Book" w:hAnsi="Franklin Gothic Book"/>
          <w:i w:val="0"/>
          <w:color w:val="000000"/>
        </w:rPr>
        <w:t>Dead wood residues (including foliage) left on the forest floor after timber removal</w:t>
      </w:r>
    </w:p>
    <w:p w14:paraId="1AAFF4C3" w14:textId="5D64E02A" w:rsidR="00252FE0" w:rsidRPr="00A148EF" w:rsidRDefault="00252FE0" w:rsidP="00252FE0">
      <w:pPr>
        <w:spacing w:before="240" w:after="0" w:line="288" w:lineRule="auto"/>
        <w:ind w:firstLine="720"/>
        <w:rPr>
          <w:rStyle w:val="SubtleEmphasis"/>
          <w:rFonts w:ascii="Franklin Gothic Book" w:hAnsi="Franklin Gothic Book"/>
          <w:b/>
          <w:bCs/>
          <w:i w:val="0"/>
          <w:color w:val="000000"/>
        </w:rPr>
      </w:pPr>
      <w:r w:rsidRPr="00A148EF">
        <w:rPr>
          <w:rStyle w:val="SubtleEmphasis"/>
          <w:rFonts w:ascii="Franklin Gothic Book" w:hAnsi="Franklin Gothic Book"/>
          <w:b/>
          <w:bCs/>
          <w:i w:val="0"/>
          <w:color w:val="000000"/>
        </w:rPr>
        <w:t xml:space="preserve">Logging </w:t>
      </w:r>
      <w:r w:rsidR="00D40BE7" w:rsidRPr="00A148EF">
        <w:rPr>
          <w:rStyle w:val="SubtleEmphasis"/>
          <w:rFonts w:ascii="Franklin Gothic Book" w:hAnsi="Franklin Gothic Book"/>
          <w:b/>
          <w:bCs/>
          <w:i w:val="0"/>
          <w:color w:val="000000"/>
        </w:rPr>
        <w:t>s</w:t>
      </w:r>
      <w:r w:rsidRPr="00A148EF">
        <w:rPr>
          <w:rStyle w:val="SubtleEmphasis"/>
          <w:rFonts w:ascii="Franklin Gothic Book" w:hAnsi="Franklin Gothic Book"/>
          <w:b/>
          <w:bCs/>
          <w:i w:val="0"/>
          <w:color w:val="000000"/>
        </w:rPr>
        <w:t>lash</w:t>
      </w:r>
    </w:p>
    <w:p w14:paraId="73659271" w14:textId="2F016A07" w:rsidR="00252FE0" w:rsidRDefault="00252FE0" w:rsidP="00252FE0">
      <w:pPr>
        <w:spacing w:after="120" w:line="288" w:lineRule="auto"/>
        <w:ind w:left="720"/>
        <w:rPr>
          <w:rStyle w:val="SubtleEmphasis"/>
          <w:rFonts w:ascii="Franklin Gothic Book" w:hAnsi="Franklin Gothic Book"/>
          <w:i w:val="0"/>
          <w:color w:val="000000"/>
        </w:rPr>
      </w:pPr>
      <w:r w:rsidRPr="00A148EF">
        <w:rPr>
          <w:rStyle w:val="SubtleEmphasis"/>
          <w:rFonts w:ascii="Franklin Gothic Book" w:hAnsi="Franklin Gothic Book"/>
          <w:i w:val="0"/>
          <w:color w:val="000000"/>
        </w:rPr>
        <w:t>Dead wood residues (including foliage) left on the forest floor after timber removal</w:t>
      </w:r>
    </w:p>
    <w:p w14:paraId="3CAAAC47" w14:textId="77777777" w:rsidR="00E27414" w:rsidRPr="00A148EF" w:rsidRDefault="00E27414" w:rsidP="00252FE0">
      <w:pPr>
        <w:spacing w:after="120" w:line="288" w:lineRule="auto"/>
        <w:ind w:left="720"/>
        <w:rPr>
          <w:rStyle w:val="SubtleEmphasis"/>
          <w:rFonts w:ascii="Franklin Gothic Book" w:hAnsi="Franklin Gothic Book"/>
          <w:i w:val="0"/>
          <w:color w:val="000000"/>
        </w:rPr>
      </w:pPr>
    </w:p>
    <w:p w14:paraId="33F8E25D" w14:textId="77777777" w:rsidR="00565FBC" w:rsidRPr="00565FBC" w:rsidRDefault="00565FBC" w:rsidP="00565FBC">
      <w:pPr>
        <w:pStyle w:val="Heading1"/>
        <w:keepNext/>
        <w:keepLines/>
        <w:spacing w:before="240" w:after="240" w:line="288" w:lineRule="auto"/>
        <w:ind w:left="720" w:hanging="720"/>
      </w:pPr>
      <w:bookmarkStart w:id="17" w:name="_Toc144129437"/>
      <w:r>
        <w:t>Applicability conditions</w:t>
      </w:r>
      <w:bookmarkEnd w:id="17"/>
    </w:p>
    <w:p w14:paraId="6E10C8A6" w14:textId="0526930B" w:rsidR="00565FBC" w:rsidRPr="006D512B" w:rsidRDefault="00565FBC" w:rsidP="00D81345">
      <w:pPr>
        <w:spacing w:before="240" w:after="0" w:line="288" w:lineRule="auto"/>
        <w:ind w:left="720"/>
        <w:contextualSpacing/>
        <w:rPr>
          <w:rStyle w:val="SubtleEmphasis"/>
          <w:rFonts w:ascii="Franklin Gothic Book" w:hAnsi="Franklin Gothic Book"/>
          <w:color w:val="4F5150"/>
        </w:rPr>
      </w:pPr>
      <w:r w:rsidRPr="006D512B">
        <w:rPr>
          <w:rStyle w:val="SubtleEmphasis"/>
          <w:rFonts w:ascii="Franklin Gothic Book" w:hAnsi="Franklin Gothic Book"/>
          <w:color w:val="4F5150"/>
        </w:rPr>
        <w:t xml:space="preserve">Describe the project activity(s) to which the methodology applies. Then, set out specific applicability criteria that define project eligibility, such as geographic location, technology type, historical land use, and any other conditions under which the methodology is applicable. </w:t>
      </w:r>
      <w:r w:rsidR="00D81345">
        <w:rPr>
          <w:rStyle w:val="SubtleEmphasis"/>
          <w:rFonts w:ascii="Franklin Gothic Book" w:hAnsi="Franklin Gothic Book"/>
          <w:color w:val="4F5150"/>
        </w:rPr>
        <w:t>Use a numbered list to make referencing to applicability conditions clearer.</w:t>
      </w:r>
    </w:p>
    <w:p w14:paraId="14EE715B" w14:textId="77777777" w:rsidR="00565FBC" w:rsidRPr="006D512B" w:rsidRDefault="00565FBC" w:rsidP="00565FBC">
      <w:pPr>
        <w:spacing w:before="240" w:after="120" w:line="288" w:lineRule="auto"/>
        <w:ind w:left="720"/>
        <w:rPr>
          <w:rStyle w:val="SubtleEmphasis"/>
          <w:rFonts w:ascii="Franklin Gothic Book" w:hAnsi="Franklin Gothic Book"/>
          <w:color w:val="4F5150"/>
        </w:rPr>
      </w:pPr>
      <w:r w:rsidRPr="006D512B">
        <w:rPr>
          <w:rStyle w:val="SubtleEmphasis"/>
          <w:rFonts w:ascii="Franklin Gothic Book" w:hAnsi="Franklin Gothic Book"/>
          <w:color w:val="4F5150"/>
        </w:rPr>
        <w:t>Authors should keep the following in mind when writing the applicability conditions:</w:t>
      </w:r>
    </w:p>
    <w:p w14:paraId="1A7F7D03" w14:textId="77777777" w:rsidR="00565FBC" w:rsidRPr="006D512B" w:rsidRDefault="00565FBC" w:rsidP="00565FBC">
      <w:pPr>
        <w:numPr>
          <w:ilvl w:val="0"/>
          <w:numId w:val="26"/>
        </w:numPr>
        <w:spacing w:after="12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 xml:space="preserve">Applicability conditions must be specified clearly, and in a manner that allows easy determination of whether an activity being undertaken by a potential project proponent is eligible. </w:t>
      </w:r>
    </w:p>
    <w:p w14:paraId="27EBA479" w14:textId="77777777" w:rsidR="00565FBC" w:rsidRPr="006D512B" w:rsidRDefault="00565FBC" w:rsidP="00565FBC">
      <w:pPr>
        <w:numPr>
          <w:ilvl w:val="0"/>
          <w:numId w:val="26"/>
        </w:numPr>
        <w:spacing w:after="12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Applicability conditions must not contain procedures or obligations upon the project proponent. Rather, they must be conditions against which project eligibility can be determined at the time of validation and must not require the project proponent to undertake ongoing actions to ensure continued eligibility.</w:t>
      </w:r>
    </w:p>
    <w:p w14:paraId="16117B45" w14:textId="3D2DDD2B" w:rsidR="00565FBC" w:rsidRPr="008D2361" w:rsidRDefault="00565FBC" w:rsidP="00565FBC">
      <w:pPr>
        <w:numPr>
          <w:ilvl w:val="0"/>
          <w:numId w:val="26"/>
        </w:numPr>
        <w:spacing w:after="120" w:line="288" w:lineRule="auto"/>
        <w:rPr>
          <w:rStyle w:val="SubtleEmphasis"/>
          <w:rFonts w:ascii="Franklin Gothic Book" w:hAnsi="Franklin Gothic Book"/>
          <w:color w:val="4F5150"/>
        </w:rPr>
      </w:pPr>
      <w:r w:rsidRPr="008D2361">
        <w:rPr>
          <w:rStyle w:val="SubtleEmphasis"/>
          <w:rFonts w:ascii="Franklin Gothic Book" w:hAnsi="Franklin Gothic Book"/>
          <w:color w:val="4F5150"/>
        </w:rPr>
        <w:t>For performance methods, this section must specify the technologies and/or measures</w:t>
      </w:r>
      <w:r w:rsidR="008D2361" w:rsidRPr="00603FD3">
        <w:rPr>
          <w:rStyle w:val="SubtleEmphasis"/>
          <w:rFonts w:ascii="Franklin Gothic Book" w:hAnsi="Franklin Gothic Book"/>
          <w:color w:val="4F5150"/>
        </w:rPr>
        <w:t xml:space="preserve"> (or examples of technologies and/or measures)</w:t>
      </w:r>
      <w:r w:rsidRPr="008D2361">
        <w:rPr>
          <w:rStyle w:val="SubtleEmphasis"/>
          <w:rFonts w:ascii="Franklin Gothic Book" w:hAnsi="Franklin Gothic Book"/>
          <w:color w:val="4F5150"/>
        </w:rPr>
        <w:t xml:space="preserve"> that can be implemented (</w:t>
      </w:r>
      <w:proofErr w:type="gramStart"/>
      <w:r w:rsidRPr="008D2361">
        <w:rPr>
          <w:rStyle w:val="SubtleEmphasis"/>
          <w:rFonts w:ascii="Franklin Gothic Book" w:hAnsi="Franklin Gothic Book"/>
          <w:color w:val="4F5150"/>
        </w:rPr>
        <w:t>in order to</w:t>
      </w:r>
      <w:proofErr w:type="gramEnd"/>
      <w:r w:rsidRPr="008D2361">
        <w:rPr>
          <w:rStyle w:val="SubtleEmphasis"/>
          <w:rFonts w:ascii="Franklin Gothic Book" w:hAnsi="Franklin Gothic Book"/>
          <w:color w:val="4F5150"/>
        </w:rPr>
        <w:t xml:space="preserve"> achieve substantial performance improvement </w:t>
      </w:r>
      <w:r w:rsidR="002648D6">
        <w:rPr>
          <w:rStyle w:val="SubtleEmphasis"/>
          <w:rFonts w:ascii="Franklin Gothic Book" w:hAnsi="Franklin Gothic Book"/>
          <w:color w:val="4F5150"/>
        </w:rPr>
        <w:t>relative to the crediting baseline</w:t>
      </w:r>
      <w:r w:rsidRPr="008D2361">
        <w:rPr>
          <w:rStyle w:val="SubtleEmphasis"/>
          <w:rFonts w:ascii="Franklin Gothic Book" w:hAnsi="Franklin Gothic Book"/>
          <w:color w:val="4F5150"/>
        </w:rPr>
        <w:t xml:space="preserve">) under the methodology. </w:t>
      </w:r>
    </w:p>
    <w:p w14:paraId="37B2BA38" w14:textId="180B3BD5" w:rsidR="00565FBC" w:rsidRPr="006D512B" w:rsidRDefault="00565FBC" w:rsidP="00565FBC">
      <w:pPr>
        <w:numPr>
          <w:ilvl w:val="0"/>
          <w:numId w:val="26"/>
        </w:numPr>
        <w:spacing w:after="12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For activity methods (</w:t>
      </w:r>
      <w:r w:rsidR="009B6145" w:rsidRPr="006D512B">
        <w:rPr>
          <w:rStyle w:val="SubtleEmphasis"/>
          <w:rFonts w:ascii="Franklin Gothic Book" w:hAnsi="Franklin Gothic Book"/>
          <w:color w:val="4F5150"/>
        </w:rPr>
        <w:t xml:space="preserve">i.e., </w:t>
      </w:r>
      <w:r w:rsidRPr="006D512B">
        <w:rPr>
          <w:rStyle w:val="SubtleEmphasis"/>
          <w:rFonts w:ascii="Franklin Gothic Book" w:hAnsi="Franklin Gothic Book"/>
          <w:color w:val="4F5150"/>
        </w:rPr>
        <w:t>methodologies using a positive list approach for additionality), the application conditions represent the positive list. The Additionality section of the methodology only needs to address the VCS regulatory surplus requirements.</w:t>
      </w:r>
    </w:p>
    <w:p w14:paraId="5E9EBA01" w14:textId="02032310" w:rsidR="00565FBC" w:rsidRPr="006D512B" w:rsidRDefault="00565FBC" w:rsidP="00565FBC">
      <w:pPr>
        <w:numPr>
          <w:ilvl w:val="0"/>
          <w:numId w:val="26"/>
        </w:numPr>
        <w:spacing w:after="12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lastRenderedPageBreak/>
        <w:t>The list of applicability conditions may contain exclusions (</w:t>
      </w:r>
      <w:r w:rsidR="009B6145" w:rsidRPr="006D512B">
        <w:rPr>
          <w:rStyle w:val="SubtleEmphasis"/>
          <w:rFonts w:ascii="Franklin Gothic Book" w:hAnsi="Franklin Gothic Book"/>
          <w:color w:val="4F5150"/>
        </w:rPr>
        <w:t xml:space="preserve">i.e., </w:t>
      </w:r>
      <w:r w:rsidRPr="006D512B">
        <w:rPr>
          <w:rStyle w:val="SubtleEmphasis"/>
          <w:rFonts w:ascii="Franklin Gothic Book" w:hAnsi="Franklin Gothic Book"/>
          <w:color w:val="4F5150"/>
        </w:rPr>
        <w:t>may describe types of project activities to which the methodology does not apply).</w:t>
      </w:r>
    </w:p>
    <w:p w14:paraId="0A529308" w14:textId="77777777" w:rsidR="00565FBC" w:rsidRPr="003763DF" w:rsidRDefault="00565FBC" w:rsidP="00565FBC">
      <w:pPr>
        <w:spacing w:before="240" w:after="0" w:line="288" w:lineRule="auto"/>
        <w:ind w:left="720"/>
        <w:rPr>
          <w:rStyle w:val="SubtleEmphasis"/>
          <w:rFonts w:ascii="Franklin Gothic Book" w:hAnsi="Franklin Gothic Book"/>
          <w:i w:val="0"/>
          <w:color w:val="000000"/>
        </w:rPr>
      </w:pPr>
      <w:r w:rsidRPr="003763DF">
        <w:rPr>
          <w:rStyle w:val="SubtleEmphasis"/>
          <w:rFonts w:ascii="Franklin Gothic Book" w:hAnsi="Franklin Gothic Book"/>
          <w:i w:val="0"/>
          <w:color w:val="000000"/>
        </w:rPr>
        <w:t>This methodology applies to project activities that…</w:t>
      </w:r>
    </w:p>
    <w:p w14:paraId="1CDF4524" w14:textId="77777777" w:rsidR="00565FBC" w:rsidRPr="003763DF" w:rsidRDefault="00565FBC" w:rsidP="00565FBC">
      <w:pPr>
        <w:spacing w:before="240" w:after="120"/>
        <w:ind w:left="720"/>
        <w:rPr>
          <w:rStyle w:val="SubtleEmphasis"/>
          <w:rFonts w:ascii="Franklin Gothic Book" w:hAnsi="Franklin Gothic Book"/>
          <w:i w:val="0"/>
          <w:color w:val="000000"/>
        </w:rPr>
      </w:pPr>
      <w:r w:rsidRPr="003763DF">
        <w:rPr>
          <w:rStyle w:val="SubtleEmphasis"/>
          <w:rFonts w:ascii="Franklin Gothic Book" w:hAnsi="Franklin Gothic Book"/>
          <w:i w:val="0"/>
          <w:color w:val="000000"/>
        </w:rPr>
        <w:t>This methodology is applicable under the following conditions:</w:t>
      </w:r>
    </w:p>
    <w:p w14:paraId="3C6C4880" w14:textId="77777777" w:rsidR="00565FBC" w:rsidRPr="0044012D" w:rsidRDefault="00565FBC" w:rsidP="0044012D">
      <w:pPr>
        <w:numPr>
          <w:ilvl w:val="0"/>
          <w:numId w:val="32"/>
        </w:numPr>
        <w:spacing w:after="120" w:line="288" w:lineRule="auto"/>
        <w:rPr>
          <w:rStyle w:val="SubtleEmphasis"/>
          <w:rFonts w:ascii="Franklin Gothic Book" w:hAnsi="Franklin Gothic Book"/>
          <w:i w:val="0"/>
          <w:iCs w:val="0"/>
          <w:color w:val="000000" w:themeColor="text1"/>
        </w:rPr>
      </w:pPr>
      <w:r w:rsidRPr="0044012D">
        <w:rPr>
          <w:rStyle w:val="SubtleEmphasis"/>
          <w:rFonts w:ascii="Franklin Gothic Book" w:hAnsi="Franklin Gothic Book"/>
          <w:i w:val="0"/>
          <w:iCs w:val="0"/>
          <w:color w:val="000000" w:themeColor="text1"/>
        </w:rPr>
        <w:t>&lt;Condition&gt;</w:t>
      </w:r>
    </w:p>
    <w:p w14:paraId="13278B8D" w14:textId="77777777" w:rsidR="00D81345" w:rsidRPr="0044012D" w:rsidRDefault="00D81345" w:rsidP="0044012D">
      <w:pPr>
        <w:numPr>
          <w:ilvl w:val="0"/>
          <w:numId w:val="32"/>
        </w:numPr>
        <w:spacing w:after="120" w:line="288" w:lineRule="auto"/>
        <w:rPr>
          <w:rStyle w:val="SubtleEmphasis"/>
          <w:rFonts w:ascii="Franklin Gothic Book" w:hAnsi="Franklin Gothic Book"/>
          <w:i w:val="0"/>
          <w:iCs w:val="0"/>
          <w:color w:val="000000" w:themeColor="text1"/>
        </w:rPr>
      </w:pPr>
      <w:r w:rsidRPr="0044012D">
        <w:rPr>
          <w:rStyle w:val="SubtleEmphasis"/>
          <w:rFonts w:ascii="Franklin Gothic Book" w:hAnsi="Franklin Gothic Book"/>
          <w:i w:val="0"/>
          <w:iCs w:val="0"/>
          <w:color w:val="000000" w:themeColor="text1"/>
        </w:rPr>
        <w:t>&lt;Condition&gt;</w:t>
      </w:r>
    </w:p>
    <w:p w14:paraId="212628D9" w14:textId="77777777" w:rsidR="00565FBC" w:rsidRPr="0044012D" w:rsidRDefault="00565FBC" w:rsidP="0044012D">
      <w:pPr>
        <w:numPr>
          <w:ilvl w:val="0"/>
          <w:numId w:val="32"/>
        </w:numPr>
        <w:spacing w:after="120" w:line="288" w:lineRule="auto"/>
        <w:rPr>
          <w:rStyle w:val="SubtleEmphasis"/>
          <w:rFonts w:ascii="Franklin Gothic Book" w:hAnsi="Franklin Gothic Book"/>
          <w:i w:val="0"/>
          <w:iCs w:val="0"/>
          <w:color w:val="000000" w:themeColor="text1"/>
        </w:rPr>
      </w:pPr>
      <w:r w:rsidRPr="0044012D">
        <w:rPr>
          <w:rStyle w:val="SubtleEmphasis"/>
          <w:rFonts w:ascii="Franklin Gothic Book" w:hAnsi="Franklin Gothic Book"/>
          <w:i w:val="0"/>
          <w:iCs w:val="0"/>
          <w:color w:val="000000" w:themeColor="text1"/>
        </w:rPr>
        <w:t>…</w:t>
      </w:r>
    </w:p>
    <w:p w14:paraId="4FF9D836" w14:textId="77777777" w:rsidR="00565FBC" w:rsidRPr="003763DF" w:rsidRDefault="00565FBC" w:rsidP="00565FBC">
      <w:pPr>
        <w:spacing w:before="240" w:after="120"/>
        <w:ind w:left="720"/>
        <w:rPr>
          <w:rStyle w:val="SubtleEmphasis"/>
          <w:rFonts w:ascii="Franklin Gothic Book" w:hAnsi="Franklin Gothic Book"/>
          <w:i w:val="0"/>
          <w:color w:val="000000"/>
        </w:rPr>
      </w:pPr>
      <w:r w:rsidRPr="003763DF">
        <w:rPr>
          <w:rStyle w:val="SubtleEmphasis"/>
          <w:rFonts w:ascii="Franklin Gothic Book" w:hAnsi="Franklin Gothic Book"/>
          <w:i w:val="0"/>
          <w:color w:val="000000"/>
        </w:rPr>
        <w:t>This methodology is not applicable under the following conditions:</w:t>
      </w:r>
    </w:p>
    <w:p w14:paraId="3EE85F1E" w14:textId="77777777" w:rsidR="00565FBC" w:rsidRPr="0044012D" w:rsidRDefault="00565FBC" w:rsidP="0044012D">
      <w:pPr>
        <w:numPr>
          <w:ilvl w:val="0"/>
          <w:numId w:val="32"/>
        </w:numPr>
        <w:spacing w:after="120" w:line="288" w:lineRule="auto"/>
        <w:rPr>
          <w:rStyle w:val="SubtleEmphasis"/>
          <w:rFonts w:ascii="Franklin Gothic Book" w:hAnsi="Franklin Gothic Book"/>
          <w:i w:val="0"/>
          <w:iCs w:val="0"/>
          <w:color w:val="000000" w:themeColor="text1"/>
        </w:rPr>
      </w:pPr>
      <w:r w:rsidRPr="0044012D">
        <w:rPr>
          <w:rStyle w:val="SubtleEmphasis"/>
          <w:rFonts w:ascii="Franklin Gothic Book" w:hAnsi="Franklin Gothic Book"/>
          <w:i w:val="0"/>
          <w:iCs w:val="0"/>
          <w:color w:val="000000" w:themeColor="text1"/>
        </w:rPr>
        <w:t>&lt;Condition&gt;</w:t>
      </w:r>
    </w:p>
    <w:p w14:paraId="7395D105" w14:textId="77777777" w:rsidR="00565FBC" w:rsidRPr="0044012D" w:rsidRDefault="00565FBC" w:rsidP="0044012D">
      <w:pPr>
        <w:numPr>
          <w:ilvl w:val="0"/>
          <w:numId w:val="32"/>
        </w:numPr>
        <w:spacing w:after="120" w:line="288" w:lineRule="auto"/>
        <w:rPr>
          <w:rStyle w:val="SubtleEmphasis"/>
          <w:rFonts w:ascii="Franklin Gothic Book" w:hAnsi="Franklin Gothic Book"/>
          <w:i w:val="0"/>
          <w:iCs w:val="0"/>
          <w:color w:val="000000" w:themeColor="text1"/>
        </w:rPr>
      </w:pPr>
      <w:r w:rsidRPr="0044012D">
        <w:rPr>
          <w:rStyle w:val="SubtleEmphasis"/>
          <w:rFonts w:ascii="Franklin Gothic Book" w:hAnsi="Franklin Gothic Book"/>
          <w:i w:val="0"/>
          <w:iCs w:val="0"/>
          <w:color w:val="000000" w:themeColor="text1"/>
        </w:rPr>
        <w:t>…</w:t>
      </w:r>
    </w:p>
    <w:p w14:paraId="5580A5D3" w14:textId="77777777" w:rsidR="00565FBC" w:rsidRPr="00565FBC" w:rsidRDefault="00565FBC" w:rsidP="00565FBC">
      <w:pPr>
        <w:pStyle w:val="Heading1"/>
        <w:keepNext/>
        <w:keepLines/>
        <w:spacing w:before="240" w:after="240" w:line="288" w:lineRule="auto"/>
        <w:ind w:left="720" w:hanging="720"/>
      </w:pPr>
      <w:bookmarkStart w:id="18" w:name="_Ref93581100"/>
      <w:bookmarkStart w:id="19" w:name="_Toc144129438"/>
      <w:bookmarkEnd w:id="13"/>
      <w:bookmarkEnd w:id="14"/>
      <w:bookmarkEnd w:id="15"/>
      <w:r>
        <w:t>Project Boundary</w:t>
      </w:r>
      <w:bookmarkEnd w:id="18"/>
      <w:bookmarkEnd w:id="19"/>
    </w:p>
    <w:p w14:paraId="436676FB" w14:textId="000FB1D9" w:rsidR="00565FBC" w:rsidRPr="006D512B" w:rsidRDefault="00565FBC" w:rsidP="006D6EB2">
      <w:pPr>
        <w:spacing w:before="240" w:after="0" w:line="288" w:lineRule="auto"/>
        <w:ind w:left="720"/>
        <w:contextualSpacing/>
        <w:rPr>
          <w:rFonts w:cs="Arial"/>
          <w:i/>
          <w:color w:val="4F5150"/>
          <w:szCs w:val="21"/>
        </w:rPr>
      </w:pPr>
      <w:r w:rsidRPr="006D512B">
        <w:rPr>
          <w:rFonts w:cs="Arial"/>
          <w:i/>
          <w:color w:val="4F5150"/>
          <w:szCs w:val="21"/>
        </w:rPr>
        <w:t xml:space="preserve">Describe the project boundary and identify the GHG sources, sinks and reservoirs (controlled by the project proponent, related to the </w:t>
      </w:r>
      <w:proofErr w:type="gramStart"/>
      <w:r w:rsidRPr="006D512B">
        <w:rPr>
          <w:rFonts w:cs="Arial"/>
          <w:i/>
          <w:color w:val="4F5150"/>
          <w:szCs w:val="21"/>
        </w:rPr>
        <w:t>project</w:t>
      </w:r>
      <w:proofErr w:type="gramEnd"/>
      <w:r w:rsidRPr="006D512B">
        <w:rPr>
          <w:rFonts w:cs="Arial"/>
          <w:i/>
          <w:color w:val="4F5150"/>
          <w:szCs w:val="21"/>
        </w:rPr>
        <w:t xml:space="preserve"> or affected by the project) included in or excluded from the project boundary. Specify where GHG sources, sinks and reservoirs are optional. Include any procedures </w:t>
      </w:r>
      <w:r w:rsidR="00AA2AA5">
        <w:rPr>
          <w:rFonts w:cs="Arial"/>
          <w:i/>
          <w:color w:val="4F5150"/>
          <w:szCs w:val="21"/>
        </w:rPr>
        <w:t>and</w:t>
      </w:r>
      <w:r w:rsidRPr="006D512B">
        <w:rPr>
          <w:rFonts w:cs="Arial"/>
          <w:i/>
          <w:color w:val="4F5150"/>
          <w:szCs w:val="21"/>
        </w:rPr>
        <w:t xml:space="preserve"> diagrams, as appropriate.</w:t>
      </w:r>
      <w:r w:rsidR="00886C7F">
        <w:rPr>
          <w:rFonts w:cs="Arial"/>
          <w:i/>
          <w:color w:val="4F5150"/>
          <w:szCs w:val="21"/>
        </w:rPr>
        <w:t xml:space="preserve"> </w:t>
      </w:r>
      <w:r w:rsidR="00EA6159">
        <w:rPr>
          <w:rFonts w:cs="Arial"/>
          <w:i/>
          <w:color w:val="4F5150"/>
          <w:szCs w:val="21"/>
        </w:rPr>
        <w:t xml:space="preserve">Remove or include further row in </w:t>
      </w:r>
      <w:r w:rsidR="00AA2AA5">
        <w:rPr>
          <w:rFonts w:cs="Arial"/>
          <w:i/>
          <w:color w:val="4F5150"/>
          <w:szCs w:val="21"/>
        </w:rPr>
        <w:fldChar w:fldCharType="begin"/>
      </w:r>
      <w:r w:rsidR="00AA2AA5">
        <w:rPr>
          <w:rFonts w:cs="Arial"/>
          <w:i/>
          <w:color w:val="4F5150"/>
          <w:szCs w:val="21"/>
        </w:rPr>
        <w:instrText xml:space="preserve"> REF _Ref143681514 \h  \* MERGEFORMAT </w:instrText>
      </w:r>
      <w:r w:rsidR="00AA2AA5">
        <w:rPr>
          <w:rFonts w:cs="Arial"/>
          <w:i/>
          <w:color w:val="4F5150"/>
          <w:szCs w:val="21"/>
        </w:rPr>
      </w:r>
      <w:r w:rsidR="00AA2AA5">
        <w:rPr>
          <w:rFonts w:cs="Arial"/>
          <w:i/>
          <w:color w:val="4F5150"/>
          <w:szCs w:val="21"/>
        </w:rPr>
        <w:fldChar w:fldCharType="separate"/>
      </w:r>
      <w:r w:rsidR="00AA2AA5" w:rsidRPr="00AA2AA5">
        <w:rPr>
          <w:rFonts w:cs="Arial"/>
          <w:i/>
          <w:color w:val="4F5150"/>
          <w:szCs w:val="21"/>
        </w:rPr>
        <w:t>Table 1</w:t>
      </w:r>
      <w:r w:rsidR="00AA2AA5">
        <w:rPr>
          <w:rFonts w:cs="Arial"/>
          <w:i/>
          <w:color w:val="4F5150"/>
          <w:szCs w:val="21"/>
        </w:rPr>
        <w:fldChar w:fldCharType="end"/>
      </w:r>
      <w:r w:rsidR="00EA6159">
        <w:rPr>
          <w:rFonts w:cs="Arial"/>
          <w:i/>
          <w:color w:val="4F5150"/>
          <w:szCs w:val="21"/>
        </w:rPr>
        <w:t xml:space="preserve"> as needed.</w:t>
      </w:r>
      <w:r w:rsidR="005A4F72">
        <w:rPr>
          <w:rFonts w:cs="Arial"/>
          <w:i/>
          <w:color w:val="4F5150"/>
          <w:szCs w:val="21"/>
        </w:rPr>
        <w:t xml:space="preserve"> Leakage sources </w:t>
      </w:r>
      <w:r w:rsidR="00BD01A2">
        <w:rPr>
          <w:rFonts w:cs="Arial"/>
          <w:i/>
          <w:color w:val="4F5150"/>
          <w:szCs w:val="21"/>
        </w:rPr>
        <w:t>must not be included since they are not part of the project boundary.</w:t>
      </w:r>
    </w:p>
    <w:p w14:paraId="4CEF412B" w14:textId="77777777" w:rsidR="00565FBC" w:rsidRPr="003763DF" w:rsidRDefault="00565FBC" w:rsidP="006D6EB2">
      <w:pPr>
        <w:spacing w:before="240" w:after="0" w:line="288" w:lineRule="auto"/>
        <w:ind w:left="720"/>
        <w:rPr>
          <w:rStyle w:val="SubtleEmphasis"/>
          <w:rFonts w:ascii="Franklin Gothic Book" w:hAnsi="Franklin Gothic Book"/>
          <w:i w:val="0"/>
          <w:color w:val="000000"/>
          <w:szCs w:val="21"/>
        </w:rPr>
      </w:pPr>
      <w:r w:rsidRPr="003763DF">
        <w:rPr>
          <w:rStyle w:val="SubtleEmphasis"/>
          <w:rFonts w:ascii="Franklin Gothic Book" w:hAnsi="Franklin Gothic Book"/>
          <w:i w:val="0"/>
          <w:color w:val="000000"/>
          <w:szCs w:val="21"/>
        </w:rPr>
        <w:t>The spatial extent of the project boundary encompasses…</w:t>
      </w:r>
    </w:p>
    <w:p w14:paraId="11A3DB20" w14:textId="34DF8963" w:rsidR="00C7490E" w:rsidRPr="003763DF" w:rsidRDefault="00565FBC" w:rsidP="00AA2AA5">
      <w:pPr>
        <w:spacing w:before="240" w:after="0" w:line="288" w:lineRule="auto"/>
        <w:ind w:left="720"/>
        <w:rPr>
          <w:rStyle w:val="SubtleEmphasis"/>
          <w:rFonts w:ascii="Franklin Gothic Book" w:hAnsi="Franklin Gothic Book"/>
          <w:i w:val="0"/>
          <w:color w:val="000000"/>
          <w:szCs w:val="21"/>
        </w:rPr>
      </w:pPr>
      <w:r w:rsidRPr="003763DF">
        <w:rPr>
          <w:rStyle w:val="SubtleEmphasis"/>
          <w:rFonts w:ascii="Franklin Gothic Book" w:hAnsi="Franklin Gothic Book"/>
          <w:i w:val="0"/>
          <w:color w:val="000000"/>
          <w:szCs w:val="21"/>
        </w:rPr>
        <w:t>The greenhouse gases included in or excluded from the project boundary are shown i</w:t>
      </w:r>
      <w:r w:rsidRPr="00AA2AA5">
        <w:rPr>
          <w:rStyle w:val="SubtleEmphasis"/>
          <w:rFonts w:ascii="Franklin Gothic Book" w:hAnsi="Franklin Gothic Book"/>
          <w:i w:val="0"/>
          <w:color w:val="000000"/>
          <w:szCs w:val="21"/>
        </w:rPr>
        <w:t xml:space="preserve">n </w:t>
      </w:r>
      <w:bookmarkStart w:id="20" w:name="_Ref368996305"/>
      <w:bookmarkStart w:id="21" w:name="_Ref368988441"/>
      <w:r w:rsidR="00AA2AA5" w:rsidRPr="00AA2AA5">
        <w:rPr>
          <w:rStyle w:val="SubtleEmphasis"/>
          <w:rFonts w:ascii="Franklin Gothic Book" w:hAnsi="Franklin Gothic Book"/>
          <w:i w:val="0"/>
          <w:color w:val="000000"/>
          <w:szCs w:val="21"/>
        </w:rPr>
        <w:fldChar w:fldCharType="begin"/>
      </w:r>
      <w:r w:rsidR="00AA2AA5" w:rsidRPr="00AA2AA5">
        <w:rPr>
          <w:rStyle w:val="SubtleEmphasis"/>
          <w:rFonts w:ascii="Franklin Gothic Book" w:hAnsi="Franklin Gothic Book"/>
          <w:i w:val="0"/>
          <w:color w:val="000000"/>
          <w:szCs w:val="21"/>
        </w:rPr>
        <w:instrText xml:space="preserve"> REF _Ref143681514 \h  \* MERGEFORMAT </w:instrText>
      </w:r>
      <w:r w:rsidR="00AA2AA5" w:rsidRPr="00AA2AA5">
        <w:rPr>
          <w:rStyle w:val="SubtleEmphasis"/>
          <w:rFonts w:ascii="Franklin Gothic Book" w:hAnsi="Franklin Gothic Book"/>
          <w:i w:val="0"/>
          <w:color w:val="000000"/>
          <w:szCs w:val="21"/>
        </w:rPr>
      </w:r>
      <w:r w:rsidR="00AA2AA5" w:rsidRPr="00AA2AA5">
        <w:rPr>
          <w:rStyle w:val="SubtleEmphasis"/>
          <w:rFonts w:ascii="Franklin Gothic Book" w:hAnsi="Franklin Gothic Book"/>
          <w:i w:val="0"/>
          <w:color w:val="000000"/>
          <w:szCs w:val="21"/>
        </w:rPr>
        <w:fldChar w:fldCharType="separate"/>
      </w:r>
      <w:r w:rsidR="00AA2AA5" w:rsidRPr="00AA2AA5">
        <w:rPr>
          <w:rStyle w:val="SubtleEmphasis"/>
          <w:rFonts w:ascii="Franklin Gothic Book" w:hAnsi="Franklin Gothic Book"/>
          <w:i w:val="0"/>
          <w:color w:val="000000"/>
          <w:szCs w:val="21"/>
        </w:rPr>
        <w:t>Table 1</w:t>
      </w:r>
      <w:r w:rsidR="00AA2AA5" w:rsidRPr="00AA2AA5">
        <w:rPr>
          <w:rStyle w:val="SubtleEmphasis"/>
          <w:rFonts w:ascii="Franklin Gothic Book" w:hAnsi="Franklin Gothic Book"/>
          <w:i w:val="0"/>
          <w:color w:val="000000"/>
          <w:szCs w:val="21"/>
        </w:rPr>
        <w:fldChar w:fldCharType="end"/>
      </w:r>
      <w:r w:rsidR="00AA2AA5" w:rsidRPr="00AA2AA5">
        <w:rPr>
          <w:rStyle w:val="SubtleEmphasis"/>
          <w:rFonts w:ascii="Franklin Gothic Book" w:hAnsi="Franklin Gothic Book"/>
          <w:i w:val="0"/>
          <w:color w:val="000000"/>
          <w:szCs w:val="21"/>
        </w:rPr>
        <w:t>.</w:t>
      </w:r>
    </w:p>
    <w:p w14:paraId="561A1F8F" w14:textId="35265983" w:rsidR="00565FBC" w:rsidRPr="00565FBC" w:rsidRDefault="00565FBC" w:rsidP="00C7490E">
      <w:pPr>
        <w:spacing w:before="240" w:after="0" w:line="288" w:lineRule="auto"/>
        <w:ind w:left="720"/>
        <w:rPr>
          <w:szCs w:val="21"/>
        </w:rPr>
      </w:pPr>
      <w:bookmarkStart w:id="22" w:name="_Ref143681514"/>
      <w:r w:rsidRPr="00C7490E">
        <w:rPr>
          <w:rFonts w:ascii="Century Gothic" w:hAnsi="Century Gothic" w:cs="Arial"/>
          <w:b/>
          <w:color w:val="595959"/>
          <w:spacing w:val="0"/>
          <w:kern w:val="0"/>
          <w:sz w:val="20"/>
          <w:szCs w:val="20"/>
        </w:rPr>
        <w:t xml:space="preserve">Table </w:t>
      </w:r>
      <w:r w:rsidRPr="00C7490E">
        <w:rPr>
          <w:rFonts w:ascii="Century Gothic" w:hAnsi="Century Gothic" w:cs="Arial"/>
          <w:b/>
          <w:color w:val="595959"/>
          <w:spacing w:val="0"/>
          <w:kern w:val="0"/>
          <w:sz w:val="20"/>
          <w:szCs w:val="20"/>
        </w:rPr>
        <w:fldChar w:fldCharType="begin"/>
      </w:r>
      <w:r w:rsidRPr="00C7490E">
        <w:rPr>
          <w:rFonts w:ascii="Century Gothic" w:hAnsi="Century Gothic" w:cs="Arial"/>
          <w:b/>
          <w:color w:val="595959"/>
          <w:spacing w:val="0"/>
          <w:kern w:val="0"/>
          <w:sz w:val="20"/>
          <w:szCs w:val="20"/>
        </w:rPr>
        <w:instrText xml:space="preserve"> SEQ Table \* ARABIC </w:instrText>
      </w:r>
      <w:r w:rsidRPr="00C7490E">
        <w:rPr>
          <w:rFonts w:ascii="Century Gothic" w:hAnsi="Century Gothic" w:cs="Arial"/>
          <w:b/>
          <w:color w:val="595959"/>
          <w:spacing w:val="0"/>
          <w:kern w:val="0"/>
          <w:sz w:val="20"/>
          <w:szCs w:val="20"/>
        </w:rPr>
        <w:fldChar w:fldCharType="separate"/>
      </w:r>
      <w:r w:rsidR="00AA2AA5">
        <w:rPr>
          <w:rFonts w:ascii="Century Gothic" w:hAnsi="Century Gothic" w:cs="Arial"/>
          <w:b/>
          <w:noProof/>
          <w:color w:val="595959"/>
          <w:spacing w:val="0"/>
          <w:kern w:val="0"/>
          <w:sz w:val="20"/>
          <w:szCs w:val="20"/>
        </w:rPr>
        <w:t>1</w:t>
      </w:r>
      <w:r w:rsidRPr="00C7490E">
        <w:rPr>
          <w:rFonts w:ascii="Century Gothic" w:hAnsi="Century Gothic" w:cs="Arial"/>
          <w:b/>
          <w:color w:val="595959"/>
          <w:spacing w:val="0"/>
          <w:kern w:val="0"/>
          <w:sz w:val="20"/>
          <w:szCs w:val="20"/>
        </w:rPr>
        <w:fldChar w:fldCharType="end"/>
      </w:r>
      <w:bookmarkEnd w:id="20"/>
      <w:bookmarkEnd w:id="22"/>
      <w:r w:rsidRPr="00C7490E">
        <w:rPr>
          <w:rFonts w:ascii="Century Gothic" w:hAnsi="Century Gothic" w:cs="Arial"/>
          <w:b/>
          <w:color w:val="595959"/>
          <w:spacing w:val="0"/>
          <w:kern w:val="0"/>
          <w:sz w:val="20"/>
          <w:szCs w:val="20"/>
        </w:rPr>
        <w:t xml:space="preserve">: GHG Sources Included </w:t>
      </w:r>
      <w:proofErr w:type="gramStart"/>
      <w:r w:rsidRPr="00C7490E">
        <w:rPr>
          <w:rFonts w:ascii="Century Gothic" w:hAnsi="Century Gothic" w:cs="Arial"/>
          <w:b/>
          <w:color w:val="595959"/>
          <w:spacing w:val="0"/>
          <w:kern w:val="0"/>
          <w:sz w:val="20"/>
          <w:szCs w:val="20"/>
        </w:rPr>
        <w:t>In</w:t>
      </w:r>
      <w:proofErr w:type="gramEnd"/>
      <w:r w:rsidRPr="00C7490E">
        <w:rPr>
          <w:rFonts w:ascii="Century Gothic" w:hAnsi="Century Gothic" w:cs="Arial"/>
          <w:b/>
          <w:color w:val="595959"/>
          <w:spacing w:val="0"/>
          <w:kern w:val="0"/>
          <w:sz w:val="20"/>
          <w:szCs w:val="20"/>
        </w:rPr>
        <w:t xml:space="preserve"> or Excluded From the Project Boundary</w:t>
      </w:r>
      <w:bookmarkEnd w:id="21"/>
    </w:p>
    <w:tbl>
      <w:tblPr>
        <w:tblStyle w:val="VCSStyle1"/>
        <w:tblW w:w="8708" w:type="dxa"/>
        <w:tblInd w:w="742"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769"/>
        <w:gridCol w:w="1136"/>
        <w:gridCol w:w="881"/>
        <w:gridCol w:w="1254"/>
        <w:gridCol w:w="4668"/>
      </w:tblGrid>
      <w:tr w:rsidR="007014B0" w:rsidRPr="00AE7C8E" w14:paraId="4A950046" w14:textId="77777777" w:rsidTr="006E5813">
        <w:trPr>
          <w:trHeight w:val="288"/>
        </w:trPr>
        <w:tc>
          <w:tcPr>
            <w:tcW w:w="1905" w:type="dxa"/>
            <w:gridSpan w:val="2"/>
            <w:shd w:val="clear" w:color="auto" w:fill="2B3957" w:themeFill="accent2"/>
          </w:tcPr>
          <w:p w14:paraId="43398EFC" w14:textId="77777777" w:rsidR="007014B0" w:rsidRPr="00543528" w:rsidRDefault="007014B0" w:rsidP="006D512B">
            <w:pPr>
              <w:pStyle w:val="TableHeader0"/>
            </w:pPr>
            <w:r w:rsidRPr="00543528">
              <w:t>Source</w:t>
            </w:r>
          </w:p>
        </w:tc>
        <w:tc>
          <w:tcPr>
            <w:tcW w:w="881" w:type="dxa"/>
            <w:shd w:val="clear" w:color="auto" w:fill="2B3957" w:themeFill="accent2"/>
          </w:tcPr>
          <w:p w14:paraId="122F31D1" w14:textId="77777777" w:rsidR="007014B0" w:rsidRPr="00543528" w:rsidRDefault="007014B0" w:rsidP="006D512B">
            <w:pPr>
              <w:pStyle w:val="TableHeader0"/>
            </w:pPr>
            <w:r w:rsidRPr="00543528">
              <w:t>Gas</w:t>
            </w:r>
          </w:p>
        </w:tc>
        <w:tc>
          <w:tcPr>
            <w:tcW w:w="1254" w:type="dxa"/>
            <w:shd w:val="clear" w:color="auto" w:fill="2B3957" w:themeFill="accent2"/>
          </w:tcPr>
          <w:p w14:paraId="3796D15A" w14:textId="77777777" w:rsidR="007014B0" w:rsidRPr="00543528" w:rsidRDefault="007014B0" w:rsidP="006D512B">
            <w:pPr>
              <w:pStyle w:val="TableHeader0"/>
            </w:pPr>
            <w:r w:rsidRPr="00543528">
              <w:t>Included?</w:t>
            </w:r>
          </w:p>
        </w:tc>
        <w:tc>
          <w:tcPr>
            <w:tcW w:w="4668" w:type="dxa"/>
            <w:shd w:val="clear" w:color="auto" w:fill="2B3957" w:themeFill="accent2"/>
          </w:tcPr>
          <w:p w14:paraId="2FEA4CE7" w14:textId="77777777" w:rsidR="007014B0" w:rsidRPr="00543528" w:rsidRDefault="007014B0" w:rsidP="006D512B">
            <w:pPr>
              <w:pStyle w:val="TableHeader0"/>
            </w:pPr>
            <w:r w:rsidRPr="00543528">
              <w:t>Justification/Explanation</w:t>
            </w:r>
          </w:p>
        </w:tc>
      </w:tr>
      <w:tr w:rsidR="00432C5F" w:rsidRPr="00AE7C8E" w14:paraId="6F266E08" w14:textId="77777777" w:rsidTr="006E5813">
        <w:trPr>
          <w:trHeight w:val="288"/>
        </w:trPr>
        <w:tc>
          <w:tcPr>
            <w:tcW w:w="769" w:type="dxa"/>
            <w:vMerge w:val="restart"/>
            <w:shd w:val="clear" w:color="auto" w:fill="2B3957" w:themeFill="accent2"/>
            <w:textDirection w:val="btLr"/>
          </w:tcPr>
          <w:p w14:paraId="51386CC6" w14:textId="77777777" w:rsidR="00432C5F" w:rsidRPr="00890CDF" w:rsidRDefault="00432C5F" w:rsidP="00432C5F">
            <w:pPr>
              <w:pStyle w:val="TableHeader0"/>
              <w:jc w:val="center"/>
            </w:pPr>
            <w:r w:rsidRPr="00890CDF">
              <w:t>Baseline</w:t>
            </w:r>
          </w:p>
        </w:tc>
        <w:tc>
          <w:tcPr>
            <w:tcW w:w="1136" w:type="dxa"/>
            <w:vMerge w:val="restart"/>
            <w:shd w:val="clear" w:color="auto" w:fill="F2F2F2"/>
            <w:vAlign w:val="center"/>
          </w:tcPr>
          <w:p w14:paraId="7CB1BE9E" w14:textId="77777777" w:rsidR="00432C5F" w:rsidRPr="00890CDF" w:rsidRDefault="00432C5F" w:rsidP="00432C5F">
            <w:pPr>
              <w:pStyle w:val="FigureandTableTitles"/>
              <w:rPr>
                <w:rFonts w:ascii="Franklin Gothic Book" w:hAnsi="Franklin Gothic Book"/>
                <w:b w:val="0"/>
                <w:color w:val="404040"/>
                <w:sz w:val="19"/>
                <w:szCs w:val="19"/>
                <w:lang w:val="en-US"/>
              </w:rPr>
            </w:pPr>
            <w:r w:rsidRPr="00890CDF">
              <w:rPr>
                <w:rFonts w:ascii="Franklin Gothic Book" w:hAnsi="Franklin Gothic Book"/>
                <w:b w:val="0"/>
                <w:color w:val="404040"/>
                <w:sz w:val="19"/>
                <w:szCs w:val="19"/>
                <w:lang w:val="en-US"/>
              </w:rPr>
              <w:t>Source 1</w:t>
            </w:r>
          </w:p>
        </w:tc>
        <w:tc>
          <w:tcPr>
            <w:tcW w:w="881" w:type="dxa"/>
            <w:shd w:val="clear" w:color="auto" w:fill="F2F2F2"/>
          </w:tcPr>
          <w:p w14:paraId="49EAB9AB" w14:textId="77777777" w:rsidR="00432C5F" w:rsidRPr="00890CDF" w:rsidRDefault="00432C5F" w:rsidP="00432C5F">
            <w:pPr>
              <w:tabs>
                <w:tab w:val="num" w:pos="540"/>
              </w:tabs>
              <w:spacing w:before="60" w:after="60" w:line="240" w:lineRule="auto"/>
              <w:rPr>
                <w:rFonts w:cs="Arial"/>
                <w:color w:val="404040"/>
                <w:sz w:val="19"/>
                <w:szCs w:val="19"/>
              </w:rPr>
            </w:pPr>
            <w:r w:rsidRPr="00890CDF">
              <w:rPr>
                <w:rFonts w:cs="Arial"/>
                <w:color w:val="404040"/>
                <w:sz w:val="19"/>
                <w:szCs w:val="19"/>
              </w:rPr>
              <w:t>CO</w:t>
            </w:r>
            <w:r w:rsidRPr="00890CDF">
              <w:rPr>
                <w:rFonts w:cs="Arial"/>
                <w:color w:val="404040"/>
                <w:sz w:val="19"/>
                <w:szCs w:val="19"/>
                <w:vertAlign w:val="subscript"/>
              </w:rPr>
              <w:t>2</w:t>
            </w:r>
          </w:p>
        </w:tc>
        <w:tc>
          <w:tcPr>
            <w:tcW w:w="1254" w:type="dxa"/>
            <w:shd w:val="clear" w:color="auto" w:fill="F2F2F2"/>
          </w:tcPr>
          <w:p w14:paraId="4CE1C224" w14:textId="03153191"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0BE1C3EF" w14:textId="3D5F10D3"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r>
      <w:tr w:rsidR="00432C5F" w:rsidRPr="00AE7C8E" w14:paraId="2E052961" w14:textId="77777777" w:rsidTr="006E5813">
        <w:trPr>
          <w:trHeight w:val="288"/>
        </w:trPr>
        <w:tc>
          <w:tcPr>
            <w:tcW w:w="769" w:type="dxa"/>
            <w:vMerge/>
            <w:shd w:val="clear" w:color="auto" w:fill="2B3957" w:themeFill="accent2"/>
          </w:tcPr>
          <w:p w14:paraId="30580A50" w14:textId="77777777" w:rsidR="00432C5F" w:rsidRPr="00890CDF" w:rsidRDefault="00432C5F" w:rsidP="00432C5F">
            <w:pPr>
              <w:pStyle w:val="TableHeader0"/>
              <w:jc w:val="center"/>
            </w:pPr>
          </w:p>
        </w:tc>
        <w:tc>
          <w:tcPr>
            <w:tcW w:w="1136" w:type="dxa"/>
            <w:vMerge/>
            <w:shd w:val="clear" w:color="auto" w:fill="F2F2F2"/>
            <w:vAlign w:val="center"/>
          </w:tcPr>
          <w:p w14:paraId="3C907DFF" w14:textId="77777777" w:rsidR="00432C5F" w:rsidRPr="00890CDF" w:rsidRDefault="00432C5F" w:rsidP="00432C5F">
            <w:pPr>
              <w:pStyle w:val="FigureandTableTitles"/>
              <w:rPr>
                <w:rFonts w:ascii="Franklin Gothic Book" w:hAnsi="Franklin Gothic Book"/>
                <w:b w:val="0"/>
                <w:color w:val="404040"/>
                <w:sz w:val="19"/>
                <w:szCs w:val="19"/>
                <w:lang w:val="en-US"/>
              </w:rPr>
            </w:pPr>
          </w:p>
        </w:tc>
        <w:tc>
          <w:tcPr>
            <w:tcW w:w="881" w:type="dxa"/>
            <w:shd w:val="clear" w:color="auto" w:fill="F2F2F2"/>
          </w:tcPr>
          <w:p w14:paraId="0E3E7ECD" w14:textId="77777777" w:rsidR="00432C5F" w:rsidRPr="00890CDF" w:rsidRDefault="00432C5F" w:rsidP="00432C5F">
            <w:pPr>
              <w:tabs>
                <w:tab w:val="num" w:pos="540"/>
              </w:tabs>
              <w:spacing w:before="60" w:after="60" w:line="240" w:lineRule="auto"/>
              <w:rPr>
                <w:rFonts w:cs="Arial"/>
                <w:color w:val="404040"/>
                <w:sz w:val="19"/>
                <w:szCs w:val="19"/>
              </w:rPr>
            </w:pPr>
            <w:r w:rsidRPr="00890CDF">
              <w:rPr>
                <w:rFonts w:cs="Arial"/>
                <w:color w:val="404040"/>
                <w:sz w:val="19"/>
                <w:szCs w:val="19"/>
              </w:rPr>
              <w:t>CH</w:t>
            </w:r>
            <w:r w:rsidRPr="00890CDF">
              <w:rPr>
                <w:rFonts w:cs="Arial"/>
                <w:color w:val="404040"/>
                <w:sz w:val="19"/>
                <w:szCs w:val="19"/>
                <w:vertAlign w:val="subscript"/>
              </w:rPr>
              <w:t>4</w:t>
            </w:r>
          </w:p>
        </w:tc>
        <w:tc>
          <w:tcPr>
            <w:tcW w:w="1254" w:type="dxa"/>
            <w:shd w:val="clear" w:color="auto" w:fill="F2F2F2"/>
          </w:tcPr>
          <w:p w14:paraId="0E9325D0" w14:textId="33E6EB44"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3E1E5DE7" w14:textId="5F1B4304"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r>
      <w:tr w:rsidR="00432C5F" w:rsidRPr="00AE7C8E" w14:paraId="2A73CB00" w14:textId="77777777" w:rsidTr="006E5813">
        <w:trPr>
          <w:trHeight w:val="288"/>
        </w:trPr>
        <w:tc>
          <w:tcPr>
            <w:tcW w:w="769" w:type="dxa"/>
            <w:vMerge/>
            <w:shd w:val="clear" w:color="auto" w:fill="2B3957" w:themeFill="accent2"/>
          </w:tcPr>
          <w:p w14:paraId="17114C80" w14:textId="77777777" w:rsidR="00432C5F" w:rsidRPr="00890CDF" w:rsidRDefault="00432C5F" w:rsidP="00432C5F">
            <w:pPr>
              <w:pStyle w:val="TableHeader0"/>
              <w:jc w:val="center"/>
            </w:pPr>
          </w:p>
        </w:tc>
        <w:tc>
          <w:tcPr>
            <w:tcW w:w="1136" w:type="dxa"/>
            <w:vMerge/>
            <w:shd w:val="clear" w:color="auto" w:fill="F2F2F2"/>
            <w:vAlign w:val="center"/>
          </w:tcPr>
          <w:p w14:paraId="0DB09150" w14:textId="77777777" w:rsidR="00432C5F" w:rsidRPr="00890CDF" w:rsidRDefault="00432C5F" w:rsidP="00432C5F">
            <w:pPr>
              <w:pStyle w:val="FigureandTableTitles"/>
              <w:rPr>
                <w:rFonts w:ascii="Franklin Gothic Book" w:hAnsi="Franklin Gothic Book"/>
                <w:b w:val="0"/>
                <w:color w:val="404040"/>
                <w:sz w:val="19"/>
                <w:szCs w:val="19"/>
                <w:lang w:val="en-US"/>
              </w:rPr>
            </w:pPr>
          </w:p>
        </w:tc>
        <w:tc>
          <w:tcPr>
            <w:tcW w:w="881" w:type="dxa"/>
            <w:shd w:val="clear" w:color="auto" w:fill="F2F2F2"/>
          </w:tcPr>
          <w:p w14:paraId="49C35020" w14:textId="77777777" w:rsidR="00432C5F" w:rsidRPr="00890CDF" w:rsidRDefault="00432C5F" w:rsidP="00432C5F">
            <w:pPr>
              <w:tabs>
                <w:tab w:val="num" w:pos="540"/>
              </w:tabs>
              <w:spacing w:before="60" w:after="60" w:line="240" w:lineRule="auto"/>
              <w:rPr>
                <w:rFonts w:cs="Arial"/>
                <w:color w:val="404040"/>
                <w:sz w:val="19"/>
                <w:szCs w:val="19"/>
              </w:rPr>
            </w:pPr>
            <w:r w:rsidRPr="00890CDF">
              <w:rPr>
                <w:rFonts w:cs="Arial"/>
                <w:color w:val="404040"/>
                <w:sz w:val="19"/>
                <w:szCs w:val="19"/>
              </w:rPr>
              <w:t>N</w:t>
            </w:r>
            <w:r w:rsidRPr="00890CDF">
              <w:rPr>
                <w:rFonts w:cs="Arial"/>
                <w:color w:val="404040"/>
                <w:sz w:val="19"/>
                <w:szCs w:val="19"/>
                <w:vertAlign w:val="subscript"/>
              </w:rPr>
              <w:t>2</w:t>
            </w:r>
            <w:r w:rsidRPr="00890CDF">
              <w:rPr>
                <w:rFonts w:cs="Arial"/>
                <w:color w:val="404040"/>
                <w:sz w:val="19"/>
                <w:szCs w:val="19"/>
              </w:rPr>
              <w:t>O</w:t>
            </w:r>
          </w:p>
        </w:tc>
        <w:tc>
          <w:tcPr>
            <w:tcW w:w="1254" w:type="dxa"/>
            <w:shd w:val="clear" w:color="auto" w:fill="F2F2F2"/>
          </w:tcPr>
          <w:p w14:paraId="64E5BFF4" w14:textId="6AD038F2"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5D01D5CC" w14:textId="3CDC4F05"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r>
      <w:tr w:rsidR="00432C5F" w:rsidRPr="00AE7C8E" w14:paraId="05CAF7F7" w14:textId="77777777" w:rsidTr="006E5813">
        <w:trPr>
          <w:trHeight w:val="288"/>
        </w:trPr>
        <w:tc>
          <w:tcPr>
            <w:tcW w:w="769" w:type="dxa"/>
            <w:vMerge/>
            <w:shd w:val="clear" w:color="auto" w:fill="2B3957" w:themeFill="accent2"/>
          </w:tcPr>
          <w:p w14:paraId="373F9B50" w14:textId="77777777" w:rsidR="00432C5F" w:rsidRPr="00890CDF" w:rsidRDefault="00432C5F" w:rsidP="00432C5F">
            <w:pPr>
              <w:pStyle w:val="TableHeader0"/>
              <w:jc w:val="center"/>
            </w:pPr>
          </w:p>
        </w:tc>
        <w:tc>
          <w:tcPr>
            <w:tcW w:w="1136" w:type="dxa"/>
            <w:vMerge/>
            <w:shd w:val="clear" w:color="auto" w:fill="F2F2F2"/>
            <w:vAlign w:val="center"/>
          </w:tcPr>
          <w:p w14:paraId="1E361D83" w14:textId="77777777" w:rsidR="00432C5F" w:rsidRPr="00890CDF" w:rsidRDefault="00432C5F" w:rsidP="00432C5F">
            <w:pPr>
              <w:pStyle w:val="FigureandTableTitles"/>
              <w:rPr>
                <w:rFonts w:ascii="Franklin Gothic Book" w:hAnsi="Franklin Gothic Book"/>
                <w:b w:val="0"/>
                <w:color w:val="404040"/>
                <w:sz w:val="19"/>
                <w:szCs w:val="19"/>
                <w:lang w:val="en-US"/>
              </w:rPr>
            </w:pPr>
          </w:p>
        </w:tc>
        <w:tc>
          <w:tcPr>
            <w:tcW w:w="881" w:type="dxa"/>
            <w:shd w:val="clear" w:color="auto" w:fill="F2F2F2"/>
          </w:tcPr>
          <w:p w14:paraId="1D16EF14" w14:textId="77777777" w:rsidR="00432C5F" w:rsidRPr="00890CDF" w:rsidRDefault="00432C5F" w:rsidP="00432C5F">
            <w:pPr>
              <w:tabs>
                <w:tab w:val="num" w:pos="540"/>
              </w:tabs>
              <w:spacing w:before="60" w:after="60" w:line="240" w:lineRule="auto"/>
              <w:rPr>
                <w:rFonts w:cs="Arial"/>
                <w:color w:val="404040"/>
                <w:sz w:val="19"/>
                <w:szCs w:val="19"/>
              </w:rPr>
            </w:pPr>
            <w:r w:rsidRPr="00890CDF">
              <w:rPr>
                <w:rFonts w:cs="Arial"/>
                <w:color w:val="404040"/>
                <w:sz w:val="19"/>
                <w:szCs w:val="19"/>
              </w:rPr>
              <w:t>Other</w:t>
            </w:r>
          </w:p>
        </w:tc>
        <w:tc>
          <w:tcPr>
            <w:tcW w:w="1254" w:type="dxa"/>
            <w:shd w:val="clear" w:color="auto" w:fill="F2F2F2"/>
          </w:tcPr>
          <w:p w14:paraId="13DE867E" w14:textId="2AF9FB9D"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5ADA5A67" w14:textId="51259CB7"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r>
      <w:tr w:rsidR="00432C5F" w:rsidRPr="00AE7C8E" w14:paraId="22842AE6" w14:textId="77777777" w:rsidTr="006E5813">
        <w:trPr>
          <w:trHeight w:val="288"/>
        </w:trPr>
        <w:tc>
          <w:tcPr>
            <w:tcW w:w="769" w:type="dxa"/>
            <w:vMerge/>
            <w:shd w:val="clear" w:color="auto" w:fill="2B3957" w:themeFill="accent2"/>
          </w:tcPr>
          <w:p w14:paraId="56976A56" w14:textId="77777777" w:rsidR="00432C5F" w:rsidRPr="00890CDF" w:rsidRDefault="00432C5F" w:rsidP="00432C5F">
            <w:pPr>
              <w:pStyle w:val="TableHeader0"/>
              <w:jc w:val="center"/>
            </w:pPr>
          </w:p>
        </w:tc>
        <w:tc>
          <w:tcPr>
            <w:tcW w:w="1136" w:type="dxa"/>
            <w:vMerge w:val="restart"/>
            <w:shd w:val="clear" w:color="auto" w:fill="F2F2F2"/>
            <w:vAlign w:val="center"/>
          </w:tcPr>
          <w:p w14:paraId="09D75A82" w14:textId="77777777" w:rsidR="00432C5F" w:rsidRPr="00890CDF" w:rsidRDefault="00432C5F" w:rsidP="00432C5F">
            <w:pPr>
              <w:pStyle w:val="FigureandTableTitles"/>
              <w:rPr>
                <w:rFonts w:ascii="Franklin Gothic Book" w:hAnsi="Franklin Gothic Book"/>
                <w:b w:val="0"/>
                <w:color w:val="404040"/>
                <w:sz w:val="19"/>
                <w:szCs w:val="19"/>
                <w:lang w:val="en-US"/>
              </w:rPr>
            </w:pPr>
            <w:r w:rsidRPr="00890CDF">
              <w:rPr>
                <w:rFonts w:ascii="Franklin Gothic Book" w:hAnsi="Franklin Gothic Book"/>
                <w:b w:val="0"/>
                <w:color w:val="404040"/>
                <w:sz w:val="19"/>
                <w:szCs w:val="19"/>
                <w:lang w:val="en-US"/>
              </w:rPr>
              <w:t>Source 2</w:t>
            </w:r>
          </w:p>
        </w:tc>
        <w:tc>
          <w:tcPr>
            <w:tcW w:w="881" w:type="dxa"/>
            <w:shd w:val="clear" w:color="auto" w:fill="F2F2F2"/>
          </w:tcPr>
          <w:p w14:paraId="25B7EAF8" w14:textId="77777777" w:rsidR="00432C5F" w:rsidRPr="00890CDF" w:rsidRDefault="00432C5F" w:rsidP="00432C5F">
            <w:pPr>
              <w:tabs>
                <w:tab w:val="num" w:pos="540"/>
              </w:tabs>
              <w:spacing w:before="60" w:after="60" w:line="240" w:lineRule="auto"/>
              <w:rPr>
                <w:rFonts w:cs="Arial"/>
                <w:color w:val="404040"/>
                <w:sz w:val="19"/>
                <w:szCs w:val="19"/>
              </w:rPr>
            </w:pPr>
            <w:r w:rsidRPr="00890CDF">
              <w:rPr>
                <w:rFonts w:cs="Arial"/>
                <w:color w:val="404040"/>
                <w:sz w:val="19"/>
                <w:szCs w:val="19"/>
              </w:rPr>
              <w:t>CO</w:t>
            </w:r>
            <w:r w:rsidRPr="00890CDF">
              <w:rPr>
                <w:rFonts w:cs="Arial"/>
                <w:color w:val="404040"/>
                <w:sz w:val="19"/>
                <w:szCs w:val="19"/>
                <w:vertAlign w:val="subscript"/>
              </w:rPr>
              <w:t>2</w:t>
            </w:r>
          </w:p>
        </w:tc>
        <w:tc>
          <w:tcPr>
            <w:tcW w:w="1254" w:type="dxa"/>
            <w:shd w:val="clear" w:color="auto" w:fill="F2F2F2"/>
          </w:tcPr>
          <w:p w14:paraId="1BBDF959" w14:textId="6B43A3B2"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62138939" w14:textId="5336756C" w:rsidR="00432C5F" w:rsidRPr="00890CDF" w:rsidRDefault="00432C5F"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163B2D7B" w14:textId="77777777" w:rsidTr="006E5813">
        <w:trPr>
          <w:trHeight w:val="288"/>
        </w:trPr>
        <w:tc>
          <w:tcPr>
            <w:tcW w:w="769" w:type="dxa"/>
            <w:vMerge/>
            <w:shd w:val="clear" w:color="auto" w:fill="2B3957" w:themeFill="accent2"/>
          </w:tcPr>
          <w:p w14:paraId="436E6F34" w14:textId="77777777" w:rsidR="0049418B" w:rsidRPr="00890CDF" w:rsidRDefault="0049418B" w:rsidP="009B6145">
            <w:pPr>
              <w:pStyle w:val="TableHeader0"/>
              <w:jc w:val="center"/>
            </w:pPr>
          </w:p>
        </w:tc>
        <w:tc>
          <w:tcPr>
            <w:tcW w:w="1136" w:type="dxa"/>
            <w:vMerge/>
            <w:shd w:val="clear" w:color="auto" w:fill="F2F2F2"/>
            <w:vAlign w:val="center"/>
          </w:tcPr>
          <w:p w14:paraId="7EACF9D3" w14:textId="77777777" w:rsidR="0049418B" w:rsidRPr="00890CDF" w:rsidRDefault="0049418B" w:rsidP="0049418B">
            <w:pPr>
              <w:pStyle w:val="FigureandTableTitles"/>
              <w:rPr>
                <w:rFonts w:ascii="Franklin Gothic Book" w:hAnsi="Franklin Gothic Book"/>
                <w:b w:val="0"/>
                <w:color w:val="404040"/>
                <w:sz w:val="19"/>
                <w:szCs w:val="19"/>
                <w:lang w:val="en-US"/>
              </w:rPr>
            </w:pPr>
          </w:p>
        </w:tc>
        <w:tc>
          <w:tcPr>
            <w:tcW w:w="881" w:type="dxa"/>
            <w:shd w:val="clear" w:color="auto" w:fill="F2F2F2"/>
          </w:tcPr>
          <w:p w14:paraId="4CF90EFC"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CH</w:t>
            </w:r>
            <w:r w:rsidRPr="00890CDF">
              <w:rPr>
                <w:rFonts w:cs="Arial"/>
                <w:color w:val="404040"/>
                <w:sz w:val="19"/>
                <w:szCs w:val="19"/>
                <w:vertAlign w:val="subscript"/>
              </w:rPr>
              <w:t>4</w:t>
            </w:r>
          </w:p>
        </w:tc>
        <w:tc>
          <w:tcPr>
            <w:tcW w:w="1254" w:type="dxa"/>
            <w:shd w:val="clear" w:color="auto" w:fill="F2F2F2"/>
          </w:tcPr>
          <w:p w14:paraId="09C0B2CA"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4097AFAC"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42673F95" w14:textId="77777777" w:rsidTr="006E5813">
        <w:trPr>
          <w:trHeight w:val="288"/>
        </w:trPr>
        <w:tc>
          <w:tcPr>
            <w:tcW w:w="769" w:type="dxa"/>
            <w:vMerge/>
            <w:shd w:val="clear" w:color="auto" w:fill="2B3957" w:themeFill="accent2"/>
          </w:tcPr>
          <w:p w14:paraId="774C92E9" w14:textId="77777777" w:rsidR="0049418B" w:rsidRPr="00890CDF" w:rsidRDefault="0049418B" w:rsidP="009B6145">
            <w:pPr>
              <w:pStyle w:val="TableHeader0"/>
              <w:jc w:val="center"/>
            </w:pPr>
          </w:p>
        </w:tc>
        <w:tc>
          <w:tcPr>
            <w:tcW w:w="1136" w:type="dxa"/>
            <w:vMerge/>
            <w:shd w:val="clear" w:color="auto" w:fill="F2F2F2"/>
            <w:vAlign w:val="center"/>
          </w:tcPr>
          <w:p w14:paraId="4FACDC92" w14:textId="77777777" w:rsidR="0049418B" w:rsidRPr="00890CDF" w:rsidRDefault="0049418B" w:rsidP="0049418B">
            <w:pPr>
              <w:pStyle w:val="FigureandTableTitles"/>
              <w:rPr>
                <w:rFonts w:ascii="Franklin Gothic Book" w:hAnsi="Franklin Gothic Book"/>
                <w:b w:val="0"/>
                <w:color w:val="404040"/>
                <w:sz w:val="19"/>
                <w:szCs w:val="19"/>
                <w:lang w:val="en-US"/>
              </w:rPr>
            </w:pPr>
          </w:p>
        </w:tc>
        <w:tc>
          <w:tcPr>
            <w:tcW w:w="881" w:type="dxa"/>
            <w:shd w:val="clear" w:color="auto" w:fill="F2F2F2"/>
          </w:tcPr>
          <w:p w14:paraId="3596A47B"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N</w:t>
            </w:r>
            <w:r w:rsidRPr="00890CDF">
              <w:rPr>
                <w:rFonts w:cs="Arial"/>
                <w:color w:val="404040"/>
                <w:sz w:val="19"/>
                <w:szCs w:val="19"/>
                <w:vertAlign w:val="subscript"/>
              </w:rPr>
              <w:t>2</w:t>
            </w:r>
            <w:r w:rsidRPr="00890CDF">
              <w:rPr>
                <w:rFonts w:cs="Arial"/>
                <w:color w:val="404040"/>
                <w:sz w:val="19"/>
                <w:szCs w:val="19"/>
              </w:rPr>
              <w:t>O</w:t>
            </w:r>
          </w:p>
        </w:tc>
        <w:tc>
          <w:tcPr>
            <w:tcW w:w="1254" w:type="dxa"/>
            <w:shd w:val="clear" w:color="auto" w:fill="F2F2F2"/>
          </w:tcPr>
          <w:p w14:paraId="6F30DB8C"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40637408"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38CC795A" w14:textId="77777777" w:rsidTr="006E5813">
        <w:trPr>
          <w:trHeight w:val="288"/>
        </w:trPr>
        <w:tc>
          <w:tcPr>
            <w:tcW w:w="769" w:type="dxa"/>
            <w:vMerge/>
            <w:shd w:val="clear" w:color="auto" w:fill="2B3957" w:themeFill="accent2"/>
          </w:tcPr>
          <w:p w14:paraId="0DFF0775" w14:textId="77777777" w:rsidR="0049418B" w:rsidRPr="00890CDF" w:rsidRDefault="0049418B" w:rsidP="009B6145">
            <w:pPr>
              <w:pStyle w:val="TableHeader0"/>
              <w:jc w:val="center"/>
            </w:pPr>
          </w:p>
        </w:tc>
        <w:tc>
          <w:tcPr>
            <w:tcW w:w="1136" w:type="dxa"/>
            <w:vMerge/>
            <w:shd w:val="clear" w:color="auto" w:fill="F2F2F2"/>
            <w:vAlign w:val="center"/>
          </w:tcPr>
          <w:p w14:paraId="0BCDBC32" w14:textId="77777777" w:rsidR="0049418B" w:rsidRPr="00890CDF" w:rsidRDefault="0049418B" w:rsidP="0049418B">
            <w:pPr>
              <w:pStyle w:val="FigureandTableTitles"/>
              <w:rPr>
                <w:rFonts w:ascii="Franklin Gothic Book" w:hAnsi="Franklin Gothic Book"/>
                <w:b w:val="0"/>
                <w:color w:val="404040"/>
                <w:sz w:val="19"/>
                <w:szCs w:val="19"/>
                <w:lang w:val="en-US"/>
              </w:rPr>
            </w:pPr>
          </w:p>
        </w:tc>
        <w:tc>
          <w:tcPr>
            <w:tcW w:w="881" w:type="dxa"/>
            <w:shd w:val="clear" w:color="auto" w:fill="F2F2F2"/>
          </w:tcPr>
          <w:p w14:paraId="6EB96F7A"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Other</w:t>
            </w:r>
          </w:p>
        </w:tc>
        <w:tc>
          <w:tcPr>
            <w:tcW w:w="1254" w:type="dxa"/>
            <w:shd w:val="clear" w:color="auto" w:fill="F2F2F2"/>
          </w:tcPr>
          <w:p w14:paraId="5AF686B1"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3E9A1961"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581FC4D3" w14:textId="77777777" w:rsidTr="006E5813">
        <w:trPr>
          <w:trHeight w:val="288"/>
        </w:trPr>
        <w:tc>
          <w:tcPr>
            <w:tcW w:w="769" w:type="dxa"/>
            <w:vMerge w:val="restart"/>
            <w:shd w:val="clear" w:color="auto" w:fill="2B3957" w:themeFill="accent2"/>
            <w:textDirection w:val="btLr"/>
          </w:tcPr>
          <w:p w14:paraId="175846BE" w14:textId="77777777" w:rsidR="0049418B" w:rsidRPr="00890CDF" w:rsidRDefault="0049418B" w:rsidP="009B6145">
            <w:pPr>
              <w:pStyle w:val="TableHeader0"/>
              <w:jc w:val="center"/>
            </w:pPr>
            <w:r w:rsidRPr="00890CDF">
              <w:t>Project</w:t>
            </w:r>
          </w:p>
        </w:tc>
        <w:tc>
          <w:tcPr>
            <w:tcW w:w="1136" w:type="dxa"/>
            <w:vMerge w:val="restart"/>
            <w:shd w:val="clear" w:color="auto" w:fill="F2F2F2"/>
            <w:vAlign w:val="center"/>
          </w:tcPr>
          <w:p w14:paraId="309EA0B8" w14:textId="77777777" w:rsidR="0049418B" w:rsidRPr="00890CDF" w:rsidRDefault="0049418B" w:rsidP="0049418B">
            <w:pPr>
              <w:pStyle w:val="FigureandTableTitles"/>
              <w:rPr>
                <w:rFonts w:ascii="Franklin Gothic Book" w:hAnsi="Franklin Gothic Book"/>
                <w:b w:val="0"/>
                <w:color w:val="404040"/>
                <w:sz w:val="19"/>
                <w:szCs w:val="19"/>
                <w:lang w:val="en-US"/>
              </w:rPr>
            </w:pPr>
            <w:r w:rsidRPr="00890CDF">
              <w:rPr>
                <w:rFonts w:ascii="Franklin Gothic Book" w:hAnsi="Franklin Gothic Book"/>
                <w:b w:val="0"/>
                <w:color w:val="404040"/>
                <w:sz w:val="19"/>
                <w:szCs w:val="19"/>
                <w:lang w:val="en-US"/>
              </w:rPr>
              <w:t>Source 1</w:t>
            </w:r>
          </w:p>
        </w:tc>
        <w:tc>
          <w:tcPr>
            <w:tcW w:w="881" w:type="dxa"/>
            <w:shd w:val="clear" w:color="auto" w:fill="F2F2F2"/>
          </w:tcPr>
          <w:p w14:paraId="50888770"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CO</w:t>
            </w:r>
            <w:r w:rsidRPr="00890CDF">
              <w:rPr>
                <w:rFonts w:cs="Arial"/>
                <w:color w:val="404040"/>
                <w:sz w:val="19"/>
                <w:szCs w:val="19"/>
                <w:vertAlign w:val="subscript"/>
              </w:rPr>
              <w:t>2</w:t>
            </w:r>
          </w:p>
        </w:tc>
        <w:tc>
          <w:tcPr>
            <w:tcW w:w="1254" w:type="dxa"/>
            <w:shd w:val="clear" w:color="auto" w:fill="F2F2F2"/>
          </w:tcPr>
          <w:p w14:paraId="20C0B04D"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1B3840EF"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3A446EE3" w14:textId="77777777" w:rsidTr="006E5813">
        <w:trPr>
          <w:trHeight w:val="288"/>
        </w:trPr>
        <w:tc>
          <w:tcPr>
            <w:tcW w:w="769" w:type="dxa"/>
            <w:vMerge/>
            <w:shd w:val="clear" w:color="auto" w:fill="2B3957" w:themeFill="accent2"/>
          </w:tcPr>
          <w:p w14:paraId="55CEAEBD" w14:textId="77777777" w:rsidR="0049418B" w:rsidRPr="00890CDF" w:rsidRDefault="0049418B" w:rsidP="007014B0">
            <w:pPr>
              <w:pStyle w:val="TableText"/>
              <w:rPr>
                <w:color w:val="404040"/>
              </w:rPr>
            </w:pPr>
          </w:p>
        </w:tc>
        <w:tc>
          <w:tcPr>
            <w:tcW w:w="1136" w:type="dxa"/>
            <w:vMerge/>
            <w:shd w:val="clear" w:color="auto" w:fill="F2F2F2"/>
            <w:vAlign w:val="center"/>
          </w:tcPr>
          <w:p w14:paraId="75126B90" w14:textId="77777777" w:rsidR="0049418B" w:rsidRPr="00890CDF" w:rsidRDefault="0049418B" w:rsidP="0049418B">
            <w:pPr>
              <w:pStyle w:val="FigureandTableTitles"/>
              <w:rPr>
                <w:rFonts w:ascii="Franklin Gothic Book" w:hAnsi="Franklin Gothic Book"/>
                <w:b w:val="0"/>
                <w:color w:val="404040"/>
                <w:sz w:val="19"/>
                <w:szCs w:val="19"/>
                <w:lang w:val="en-US"/>
              </w:rPr>
            </w:pPr>
          </w:p>
        </w:tc>
        <w:tc>
          <w:tcPr>
            <w:tcW w:w="881" w:type="dxa"/>
            <w:shd w:val="clear" w:color="auto" w:fill="F2F2F2"/>
          </w:tcPr>
          <w:p w14:paraId="5EB56A86"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CH</w:t>
            </w:r>
            <w:r w:rsidRPr="00890CDF">
              <w:rPr>
                <w:rFonts w:cs="Arial"/>
                <w:color w:val="404040"/>
                <w:sz w:val="19"/>
                <w:szCs w:val="19"/>
                <w:vertAlign w:val="subscript"/>
              </w:rPr>
              <w:t>4</w:t>
            </w:r>
          </w:p>
        </w:tc>
        <w:tc>
          <w:tcPr>
            <w:tcW w:w="1254" w:type="dxa"/>
            <w:shd w:val="clear" w:color="auto" w:fill="F2F2F2"/>
          </w:tcPr>
          <w:p w14:paraId="70C47037"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3B11F082"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69C4F963" w14:textId="77777777" w:rsidTr="006E5813">
        <w:trPr>
          <w:trHeight w:val="288"/>
        </w:trPr>
        <w:tc>
          <w:tcPr>
            <w:tcW w:w="769" w:type="dxa"/>
            <w:vMerge/>
            <w:shd w:val="clear" w:color="auto" w:fill="2B3957" w:themeFill="accent2"/>
          </w:tcPr>
          <w:p w14:paraId="6E5ED520" w14:textId="77777777" w:rsidR="0049418B" w:rsidRPr="00890CDF" w:rsidRDefault="0049418B" w:rsidP="007014B0">
            <w:pPr>
              <w:pStyle w:val="TableText"/>
              <w:rPr>
                <w:color w:val="404040"/>
              </w:rPr>
            </w:pPr>
          </w:p>
        </w:tc>
        <w:tc>
          <w:tcPr>
            <w:tcW w:w="1136" w:type="dxa"/>
            <w:vMerge/>
            <w:shd w:val="clear" w:color="auto" w:fill="F2F2F2"/>
            <w:vAlign w:val="center"/>
          </w:tcPr>
          <w:p w14:paraId="47232496" w14:textId="77777777" w:rsidR="0049418B" w:rsidRPr="00890CDF" w:rsidRDefault="0049418B" w:rsidP="0049418B">
            <w:pPr>
              <w:pStyle w:val="FigureandTableTitles"/>
              <w:rPr>
                <w:rFonts w:ascii="Franklin Gothic Book" w:hAnsi="Franklin Gothic Book"/>
                <w:b w:val="0"/>
                <w:color w:val="404040"/>
                <w:sz w:val="19"/>
                <w:szCs w:val="19"/>
                <w:lang w:val="en-US"/>
              </w:rPr>
            </w:pPr>
          </w:p>
        </w:tc>
        <w:tc>
          <w:tcPr>
            <w:tcW w:w="881" w:type="dxa"/>
            <w:shd w:val="clear" w:color="auto" w:fill="F2F2F2"/>
          </w:tcPr>
          <w:p w14:paraId="2A3F60FD"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N</w:t>
            </w:r>
            <w:r w:rsidRPr="00890CDF">
              <w:rPr>
                <w:rFonts w:cs="Arial"/>
                <w:color w:val="404040"/>
                <w:sz w:val="19"/>
                <w:szCs w:val="19"/>
                <w:vertAlign w:val="subscript"/>
              </w:rPr>
              <w:t>2</w:t>
            </w:r>
            <w:r w:rsidRPr="00890CDF">
              <w:rPr>
                <w:rFonts w:cs="Arial"/>
                <w:color w:val="404040"/>
                <w:sz w:val="19"/>
                <w:szCs w:val="19"/>
              </w:rPr>
              <w:t>O</w:t>
            </w:r>
          </w:p>
        </w:tc>
        <w:tc>
          <w:tcPr>
            <w:tcW w:w="1254" w:type="dxa"/>
            <w:shd w:val="clear" w:color="auto" w:fill="F2F2F2"/>
          </w:tcPr>
          <w:p w14:paraId="5C78A339"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1B1AAF54"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634977AA" w14:textId="77777777" w:rsidTr="006E5813">
        <w:trPr>
          <w:trHeight w:val="288"/>
        </w:trPr>
        <w:tc>
          <w:tcPr>
            <w:tcW w:w="769" w:type="dxa"/>
            <w:vMerge/>
            <w:shd w:val="clear" w:color="auto" w:fill="2B3957" w:themeFill="accent2"/>
          </w:tcPr>
          <w:p w14:paraId="44A03CEE" w14:textId="77777777" w:rsidR="0049418B" w:rsidRPr="00890CDF" w:rsidRDefault="0049418B" w:rsidP="007014B0">
            <w:pPr>
              <w:pStyle w:val="TableText"/>
              <w:rPr>
                <w:color w:val="404040"/>
              </w:rPr>
            </w:pPr>
          </w:p>
        </w:tc>
        <w:tc>
          <w:tcPr>
            <w:tcW w:w="1136" w:type="dxa"/>
            <w:vMerge/>
            <w:shd w:val="clear" w:color="auto" w:fill="F2F2F2"/>
            <w:vAlign w:val="center"/>
          </w:tcPr>
          <w:p w14:paraId="524E5ADD" w14:textId="77777777" w:rsidR="0049418B" w:rsidRPr="00890CDF" w:rsidRDefault="0049418B" w:rsidP="0049418B">
            <w:pPr>
              <w:pStyle w:val="FigureandTableTitles"/>
              <w:rPr>
                <w:rFonts w:ascii="Franklin Gothic Book" w:hAnsi="Franklin Gothic Book"/>
                <w:b w:val="0"/>
                <w:color w:val="404040"/>
                <w:sz w:val="19"/>
                <w:szCs w:val="19"/>
                <w:lang w:val="en-US"/>
              </w:rPr>
            </w:pPr>
          </w:p>
        </w:tc>
        <w:tc>
          <w:tcPr>
            <w:tcW w:w="881" w:type="dxa"/>
            <w:shd w:val="clear" w:color="auto" w:fill="F2F2F2"/>
          </w:tcPr>
          <w:p w14:paraId="2300B969"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Other</w:t>
            </w:r>
          </w:p>
        </w:tc>
        <w:tc>
          <w:tcPr>
            <w:tcW w:w="1254" w:type="dxa"/>
            <w:shd w:val="clear" w:color="auto" w:fill="F2F2F2"/>
          </w:tcPr>
          <w:p w14:paraId="6DD5C4E9"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3CF021B2"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40101770" w14:textId="77777777" w:rsidTr="006E5813">
        <w:trPr>
          <w:trHeight w:val="288"/>
        </w:trPr>
        <w:tc>
          <w:tcPr>
            <w:tcW w:w="769" w:type="dxa"/>
            <w:vMerge/>
            <w:shd w:val="clear" w:color="auto" w:fill="2B3957" w:themeFill="accent2"/>
          </w:tcPr>
          <w:p w14:paraId="148091F9" w14:textId="77777777" w:rsidR="0049418B" w:rsidRPr="00890CDF" w:rsidRDefault="0049418B" w:rsidP="007014B0">
            <w:pPr>
              <w:pStyle w:val="TableText"/>
              <w:rPr>
                <w:color w:val="404040"/>
              </w:rPr>
            </w:pPr>
          </w:p>
        </w:tc>
        <w:tc>
          <w:tcPr>
            <w:tcW w:w="1136" w:type="dxa"/>
            <w:vMerge w:val="restart"/>
            <w:shd w:val="clear" w:color="auto" w:fill="F2F2F2"/>
            <w:vAlign w:val="center"/>
          </w:tcPr>
          <w:p w14:paraId="236CAF70" w14:textId="77777777" w:rsidR="0049418B" w:rsidRPr="00890CDF" w:rsidRDefault="0049418B" w:rsidP="0049418B">
            <w:pPr>
              <w:pStyle w:val="FigureandTableTitles"/>
              <w:rPr>
                <w:rFonts w:ascii="Franklin Gothic Book" w:hAnsi="Franklin Gothic Book"/>
                <w:b w:val="0"/>
                <w:color w:val="404040"/>
                <w:sz w:val="19"/>
                <w:szCs w:val="19"/>
                <w:lang w:val="en-US"/>
              </w:rPr>
            </w:pPr>
            <w:r w:rsidRPr="00890CDF">
              <w:rPr>
                <w:rFonts w:ascii="Franklin Gothic Book" w:hAnsi="Franklin Gothic Book"/>
                <w:b w:val="0"/>
                <w:color w:val="404040"/>
                <w:sz w:val="19"/>
                <w:szCs w:val="19"/>
                <w:lang w:val="en-US"/>
              </w:rPr>
              <w:t>Source 2</w:t>
            </w:r>
          </w:p>
        </w:tc>
        <w:tc>
          <w:tcPr>
            <w:tcW w:w="881" w:type="dxa"/>
            <w:shd w:val="clear" w:color="auto" w:fill="F2F2F2"/>
          </w:tcPr>
          <w:p w14:paraId="1B931516"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CO</w:t>
            </w:r>
            <w:r w:rsidRPr="00890CDF">
              <w:rPr>
                <w:rFonts w:cs="Arial"/>
                <w:color w:val="404040"/>
                <w:sz w:val="19"/>
                <w:szCs w:val="19"/>
                <w:vertAlign w:val="subscript"/>
              </w:rPr>
              <w:t>2</w:t>
            </w:r>
          </w:p>
        </w:tc>
        <w:tc>
          <w:tcPr>
            <w:tcW w:w="1254" w:type="dxa"/>
            <w:shd w:val="clear" w:color="auto" w:fill="F2F2F2"/>
          </w:tcPr>
          <w:p w14:paraId="749CA5B6"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388E2437"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670FC5E4" w14:textId="77777777" w:rsidTr="006E5813">
        <w:trPr>
          <w:trHeight w:val="288"/>
        </w:trPr>
        <w:tc>
          <w:tcPr>
            <w:tcW w:w="769" w:type="dxa"/>
            <w:vMerge/>
            <w:shd w:val="clear" w:color="auto" w:fill="2B3957" w:themeFill="accent2"/>
          </w:tcPr>
          <w:p w14:paraId="44600C23" w14:textId="77777777" w:rsidR="0049418B" w:rsidRPr="00890CDF" w:rsidRDefault="0049418B" w:rsidP="007014B0">
            <w:pPr>
              <w:pStyle w:val="TableText"/>
              <w:rPr>
                <w:color w:val="404040"/>
              </w:rPr>
            </w:pPr>
          </w:p>
        </w:tc>
        <w:tc>
          <w:tcPr>
            <w:tcW w:w="1136" w:type="dxa"/>
            <w:vMerge/>
            <w:shd w:val="clear" w:color="auto" w:fill="F2F2F2"/>
          </w:tcPr>
          <w:p w14:paraId="33BE7C7F" w14:textId="77777777" w:rsidR="0049418B" w:rsidRPr="00890CDF" w:rsidRDefault="0049418B" w:rsidP="007014B0">
            <w:pPr>
              <w:pStyle w:val="FigureandTableTitles"/>
              <w:rPr>
                <w:rFonts w:ascii="Franklin Gothic Book" w:hAnsi="Franklin Gothic Book"/>
                <w:b w:val="0"/>
                <w:color w:val="404040"/>
                <w:sz w:val="19"/>
                <w:szCs w:val="19"/>
                <w:lang w:val="en-US"/>
              </w:rPr>
            </w:pPr>
          </w:p>
        </w:tc>
        <w:tc>
          <w:tcPr>
            <w:tcW w:w="881" w:type="dxa"/>
            <w:shd w:val="clear" w:color="auto" w:fill="F2F2F2"/>
          </w:tcPr>
          <w:p w14:paraId="2DBAEF8D"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CH</w:t>
            </w:r>
            <w:r w:rsidRPr="00890CDF">
              <w:rPr>
                <w:rFonts w:cs="Arial"/>
                <w:color w:val="404040"/>
                <w:sz w:val="19"/>
                <w:szCs w:val="19"/>
                <w:vertAlign w:val="subscript"/>
              </w:rPr>
              <w:t>4</w:t>
            </w:r>
          </w:p>
        </w:tc>
        <w:tc>
          <w:tcPr>
            <w:tcW w:w="1254" w:type="dxa"/>
            <w:shd w:val="clear" w:color="auto" w:fill="F2F2F2"/>
          </w:tcPr>
          <w:p w14:paraId="7784BEC6"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3A97A7DE"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47DDC9FE" w14:textId="77777777" w:rsidTr="006E5813">
        <w:trPr>
          <w:trHeight w:val="288"/>
        </w:trPr>
        <w:tc>
          <w:tcPr>
            <w:tcW w:w="769" w:type="dxa"/>
            <w:vMerge/>
            <w:shd w:val="clear" w:color="auto" w:fill="2B3957" w:themeFill="accent2"/>
          </w:tcPr>
          <w:p w14:paraId="6327984A" w14:textId="77777777" w:rsidR="0049418B" w:rsidRPr="00890CDF" w:rsidRDefault="0049418B" w:rsidP="007014B0">
            <w:pPr>
              <w:pStyle w:val="TableText"/>
              <w:rPr>
                <w:color w:val="404040"/>
              </w:rPr>
            </w:pPr>
          </w:p>
        </w:tc>
        <w:tc>
          <w:tcPr>
            <w:tcW w:w="1136" w:type="dxa"/>
            <w:vMerge/>
            <w:shd w:val="clear" w:color="auto" w:fill="F2F2F2"/>
          </w:tcPr>
          <w:p w14:paraId="010A2E45" w14:textId="77777777" w:rsidR="0049418B" w:rsidRPr="00890CDF" w:rsidRDefault="0049418B" w:rsidP="007014B0">
            <w:pPr>
              <w:pStyle w:val="FigureandTableTitles"/>
              <w:rPr>
                <w:rFonts w:ascii="Franklin Gothic Book" w:hAnsi="Franklin Gothic Book"/>
                <w:b w:val="0"/>
                <w:color w:val="404040"/>
                <w:sz w:val="19"/>
                <w:szCs w:val="19"/>
                <w:lang w:val="en-US"/>
              </w:rPr>
            </w:pPr>
          </w:p>
        </w:tc>
        <w:tc>
          <w:tcPr>
            <w:tcW w:w="881" w:type="dxa"/>
            <w:shd w:val="clear" w:color="auto" w:fill="F2F2F2"/>
          </w:tcPr>
          <w:p w14:paraId="7E9DC94E"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N</w:t>
            </w:r>
            <w:r w:rsidRPr="00890CDF">
              <w:rPr>
                <w:rFonts w:cs="Arial"/>
                <w:color w:val="404040"/>
                <w:sz w:val="19"/>
                <w:szCs w:val="19"/>
                <w:vertAlign w:val="subscript"/>
              </w:rPr>
              <w:t>2</w:t>
            </w:r>
            <w:r w:rsidRPr="00890CDF">
              <w:rPr>
                <w:rFonts w:cs="Arial"/>
                <w:color w:val="404040"/>
                <w:sz w:val="19"/>
                <w:szCs w:val="19"/>
              </w:rPr>
              <w:t>O</w:t>
            </w:r>
          </w:p>
        </w:tc>
        <w:tc>
          <w:tcPr>
            <w:tcW w:w="1254" w:type="dxa"/>
            <w:shd w:val="clear" w:color="auto" w:fill="F2F2F2"/>
          </w:tcPr>
          <w:p w14:paraId="0640B70B"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7BBAC9D4"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r w:rsidR="0049418B" w:rsidRPr="00AE7C8E" w14:paraId="22A30741" w14:textId="77777777" w:rsidTr="006E5813">
        <w:trPr>
          <w:trHeight w:val="288"/>
        </w:trPr>
        <w:tc>
          <w:tcPr>
            <w:tcW w:w="769" w:type="dxa"/>
            <w:vMerge/>
            <w:shd w:val="clear" w:color="auto" w:fill="2B3957" w:themeFill="accent2"/>
          </w:tcPr>
          <w:p w14:paraId="229AF868" w14:textId="77777777" w:rsidR="0049418B" w:rsidRPr="00890CDF" w:rsidRDefault="0049418B" w:rsidP="007014B0">
            <w:pPr>
              <w:pStyle w:val="TableText"/>
              <w:rPr>
                <w:color w:val="404040"/>
              </w:rPr>
            </w:pPr>
          </w:p>
        </w:tc>
        <w:tc>
          <w:tcPr>
            <w:tcW w:w="1136" w:type="dxa"/>
            <w:vMerge/>
            <w:shd w:val="clear" w:color="auto" w:fill="F2F2F2"/>
          </w:tcPr>
          <w:p w14:paraId="2E386D2C" w14:textId="77777777" w:rsidR="0049418B" w:rsidRPr="00890CDF" w:rsidRDefault="0049418B" w:rsidP="007014B0">
            <w:pPr>
              <w:pStyle w:val="FigureandTableTitles"/>
              <w:rPr>
                <w:rFonts w:ascii="Franklin Gothic Book" w:hAnsi="Franklin Gothic Book"/>
                <w:b w:val="0"/>
                <w:color w:val="404040"/>
                <w:sz w:val="19"/>
                <w:szCs w:val="19"/>
                <w:lang w:val="en-US"/>
              </w:rPr>
            </w:pPr>
          </w:p>
        </w:tc>
        <w:tc>
          <w:tcPr>
            <w:tcW w:w="881" w:type="dxa"/>
            <w:shd w:val="clear" w:color="auto" w:fill="F2F2F2"/>
          </w:tcPr>
          <w:p w14:paraId="45C0FE16" w14:textId="77777777" w:rsidR="0049418B" w:rsidRPr="00890CDF" w:rsidRDefault="0049418B" w:rsidP="00432C5F">
            <w:pPr>
              <w:tabs>
                <w:tab w:val="num" w:pos="540"/>
              </w:tabs>
              <w:spacing w:before="60" w:after="60" w:line="240" w:lineRule="auto"/>
              <w:rPr>
                <w:rFonts w:cs="Arial"/>
                <w:color w:val="404040"/>
                <w:sz w:val="19"/>
                <w:szCs w:val="19"/>
              </w:rPr>
            </w:pPr>
            <w:r w:rsidRPr="00890CDF">
              <w:rPr>
                <w:rFonts w:cs="Arial"/>
                <w:color w:val="404040"/>
                <w:sz w:val="19"/>
                <w:szCs w:val="19"/>
              </w:rPr>
              <w:t>Other</w:t>
            </w:r>
          </w:p>
        </w:tc>
        <w:tc>
          <w:tcPr>
            <w:tcW w:w="1254" w:type="dxa"/>
            <w:shd w:val="clear" w:color="auto" w:fill="F2F2F2"/>
          </w:tcPr>
          <w:p w14:paraId="17E06850"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c>
          <w:tcPr>
            <w:tcW w:w="4668" w:type="dxa"/>
            <w:shd w:val="clear" w:color="auto" w:fill="F2F2F2"/>
          </w:tcPr>
          <w:p w14:paraId="170E8222" w14:textId="77777777" w:rsidR="0049418B" w:rsidRPr="00890CDF" w:rsidRDefault="0049418B" w:rsidP="00432C5F">
            <w:pPr>
              <w:pStyle w:val="FigureandTableTitles"/>
              <w:spacing w:before="60" w:after="60" w:line="240" w:lineRule="auto"/>
              <w:rPr>
                <w:rFonts w:ascii="Franklin Gothic Book" w:hAnsi="Franklin Gothic Book"/>
                <w:b w:val="0"/>
                <w:color w:val="404040"/>
                <w:sz w:val="19"/>
                <w:szCs w:val="19"/>
                <w:lang w:val="en-US"/>
              </w:rPr>
            </w:pPr>
          </w:p>
        </w:tc>
      </w:tr>
    </w:tbl>
    <w:p w14:paraId="635A053A" w14:textId="77777777" w:rsidR="006D6EB2" w:rsidRDefault="006D6EB2" w:rsidP="006D6EB2">
      <w:pPr>
        <w:pStyle w:val="Heading1"/>
        <w:keepNext/>
        <w:keepLines/>
        <w:spacing w:before="240" w:after="240" w:line="288" w:lineRule="auto"/>
        <w:ind w:left="720" w:hanging="720"/>
      </w:pPr>
      <w:bookmarkStart w:id="23" w:name="_Toc382836587"/>
      <w:bookmarkStart w:id="24" w:name="_Toc268165408"/>
      <w:bookmarkStart w:id="25" w:name="_Toc277142727"/>
      <w:bookmarkStart w:id="26" w:name="_Toc277174426"/>
      <w:bookmarkStart w:id="27" w:name="_Ref366073950"/>
      <w:bookmarkStart w:id="28" w:name="_Toc144129439"/>
      <w:r>
        <w:t>Baseline Scenario</w:t>
      </w:r>
      <w:bookmarkEnd w:id="28"/>
    </w:p>
    <w:p w14:paraId="0F878041" w14:textId="2CCE901B" w:rsidR="006D6EB2" w:rsidRPr="006D512B" w:rsidRDefault="006D6EB2" w:rsidP="006D6EB2">
      <w:pPr>
        <w:spacing w:before="240" w:after="0" w:line="288" w:lineRule="auto"/>
        <w:ind w:left="720"/>
        <w:rPr>
          <w:rStyle w:val="SubtleEmphasis"/>
          <w:rFonts w:ascii="Franklin Gothic Book" w:hAnsi="Franklin Gothic Book"/>
          <w:color w:val="4F5150"/>
        </w:rPr>
      </w:pPr>
      <w:r w:rsidRPr="006D512B">
        <w:rPr>
          <w:rStyle w:val="SubtleEmphasis"/>
          <w:rFonts w:ascii="Franklin Gothic Book" w:hAnsi="Franklin Gothic Book"/>
          <w:iCs w:val="0"/>
          <w:color w:val="4F5150"/>
        </w:rPr>
        <w:t>For methodologies applying a project method, describe the criteria and procedures for iden</w:t>
      </w:r>
      <w:r w:rsidRPr="006D512B">
        <w:rPr>
          <w:rStyle w:val="SubtleEmphasis"/>
          <w:rFonts w:ascii="Franklin Gothic Book" w:hAnsi="Franklin Gothic Book"/>
          <w:color w:val="4F5150"/>
        </w:rPr>
        <w:t xml:space="preserve">tifying alternative baseline scenarios and determining the most plausible scenario. This may be done within the methodology or </w:t>
      </w:r>
      <w:r w:rsidR="00850309">
        <w:rPr>
          <w:rStyle w:val="SubtleEmphasis"/>
          <w:rFonts w:ascii="Franklin Gothic Book" w:hAnsi="Franklin Gothic Book"/>
          <w:color w:val="4F5150"/>
        </w:rPr>
        <w:t>through</w:t>
      </w:r>
      <w:r w:rsidRPr="006D512B">
        <w:rPr>
          <w:rStyle w:val="SubtleEmphasis"/>
          <w:rFonts w:ascii="Franklin Gothic Book" w:hAnsi="Franklin Gothic Book"/>
          <w:color w:val="4F5150"/>
        </w:rPr>
        <w:t xml:space="preserve"> reference to other tools. </w:t>
      </w:r>
    </w:p>
    <w:p w14:paraId="5C4FEC98" w14:textId="07044DA7" w:rsidR="006D6EB2" w:rsidRPr="006D512B" w:rsidRDefault="006D6EB2" w:rsidP="006D6EB2">
      <w:pPr>
        <w:spacing w:before="240" w:after="0" w:line="288" w:lineRule="auto"/>
        <w:ind w:left="720"/>
        <w:rPr>
          <w:rStyle w:val="SubtleEmphasis"/>
          <w:rFonts w:ascii="Franklin Gothic Book" w:hAnsi="Franklin Gothic Book"/>
          <w:iCs w:val="0"/>
          <w:color w:val="4F5150"/>
        </w:rPr>
      </w:pPr>
      <w:r w:rsidRPr="006D512B">
        <w:rPr>
          <w:rStyle w:val="SubtleEmphasis"/>
          <w:rFonts w:ascii="Franklin Gothic Book" w:hAnsi="Franklin Gothic Book"/>
          <w:iCs w:val="0"/>
          <w:color w:val="4F5150"/>
        </w:rPr>
        <w:t xml:space="preserve">For AFOLU methodologies, describe the procedures for establishing </w:t>
      </w:r>
      <w:r w:rsidR="00850309">
        <w:rPr>
          <w:rStyle w:val="SubtleEmphasis"/>
          <w:rFonts w:ascii="Franklin Gothic Book" w:hAnsi="Franklin Gothic Book"/>
          <w:iCs w:val="0"/>
          <w:color w:val="4F5150"/>
        </w:rPr>
        <w:t>land-use and land-cover change rates</w:t>
      </w:r>
      <w:r w:rsidRPr="006D512B">
        <w:rPr>
          <w:rStyle w:val="SubtleEmphasis"/>
          <w:rFonts w:ascii="Franklin Gothic Book" w:hAnsi="Franklin Gothic Book"/>
          <w:iCs w:val="0"/>
          <w:color w:val="4F5150"/>
        </w:rPr>
        <w:t xml:space="preserve">, identifying historical management practices, establishing common practice, and/or identifying current and/or historical ecological characteristics, as applicable. </w:t>
      </w:r>
    </w:p>
    <w:p w14:paraId="76712B79" w14:textId="17F10190" w:rsidR="00110149" w:rsidRDefault="006D6EB2" w:rsidP="00C9607F">
      <w:pPr>
        <w:spacing w:before="240" w:after="0" w:line="288" w:lineRule="auto"/>
        <w:ind w:left="720"/>
        <w:rPr>
          <w:rStyle w:val="SubtleEmphasis"/>
          <w:rFonts w:ascii="Franklin Gothic Book" w:hAnsi="Franklin Gothic Book"/>
          <w:iCs w:val="0"/>
          <w:color w:val="4F5150"/>
        </w:rPr>
      </w:pPr>
      <w:r w:rsidRPr="009B7BEE">
        <w:rPr>
          <w:rStyle w:val="SubtleEmphasis"/>
          <w:rFonts w:ascii="Franklin Gothic Book" w:hAnsi="Franklin Gothic Book"/>
          <w:iCs w:val="0"/>
          <w:color w:val="4F5150"/>
        </w:rPr>
        <w:t>For methodologies applying a standardized method, describe the most plausible baseline scenario or aggregated baseline scenario, including the technologies or measures that constitute this scenario.</w:t>
      </w:r>
      <w:r w:rsidR="00FB4F71">
        <w:rPr>
          <w:rStyle w:val="SubtleEmphasis"/>
          <w:rFonts w:ascii="Franklin Gothic Book" w:hAnsi="Franklin Gothic Book"/>
          <w:iCs w:val="0"/>
          <w:color w:val="4F5150"/>
        </w:rPr>
        <w:t xml:space="preserve"> Note that </w:t>
      </w:r>
      <w:r w:rsidR="001174E8">
        <w:rPr>
          <w:rStyle w:val="SubtleEmphasis"/>
          <w:rFonts w:ascii="Franklin Gothic Book" w:hAnsi="Franklin Gothic Book"/>
          <w:iCs w:val="0"/>
          <w:color w:val="4F5150"/>
        </w:rPr>
        <w:t>the control data represents the most plausible baseline scenario for methodologies establishing a dynamic performance benchmark</w:t>
      </w:r>
      <w:r w:rsidR="00FB4F71">
        <w:rPr>
          <w:rStyle w:val="SubtleEmphasis"/>
          <w:rFonts w:ascii="Franklin Gothic Book" w:hAnsi="Franklin Gothic Book"/>
          <w:iCs w:val="0"/>
          <w:color w:val="4F5150"/>
        </w:rPr>
        <w:t>.</w:t>
      </w:r>
      <w:r w:rsidR="00C9607F">
        <w:rPr>
          <w:rStyle w:val="SubtleEmphasis"/>
          <w:rFonts w:ascii="Franklin Gothic Book" w:hAnsi="Franklin Gothic Book"/>
          <w:iCs w:val="0"/>
          <w:color w:val="4F5150"/>
        </w:rPr>
        <w:t xml:space="preserve"> </w:t>
      </w:r>
      <w:r w:rsidR="002A285B">
        <w:rPr>
          <w:rStyle w:val="SubtleEmphasis"/>
          <w:rFonts w:ascii="Franklin Gothic Book" w:hAnsi="Franklin Gothic Book"/>
          <w:iCs w:val="0"/>
          <w:color w:val="4F5150"/>
        </w:rPr>
        <w:t xml:space="preserve">Such methodologies must </w:t>
      </w:r>
      <w:r w:rsidR="00283713">
        <w:rPr>
          <w:rStyle w:val="SubtleEmphasis"/>
          <w:rFonts w:ascii="Franklin Gothic Book" w:hAnsi="Franklin Gothic Book"/>
          <w:iCs w:val="0"/>
          <w:color w:val="4F5150"/>
        </w:rPr>
        <w:t xml:space="preserve">include requirements for </w:t>
      </w:r>
      <w:r w:rsidR="00AA013D">
        <w:rPr>
          <w:rStyle w:val="SubtleEmphasis"/>
          <w:rFonts w:ascii="Franklin Gothic Book" w:hAnsi="Franklin Gothic Book"/>
          <w:iCs w:val="0"/>
          <w:color w:val="4F5150"/>
        </w:rPr>
        <w:t>control data's source(s)</w:t>
      </w:r>
      <w:r w:rsidR="00283713">
        <w:rPr>
          <w:rStyle w:val="SubtleEmphasis"/>
          <w:rFonts w:ascii="Franklin Gothic Book" w:hAnsi="Franklin Gothic Book"/>
          <w:iCs w:val="0"/>
          <w:color w:val="4F5150"/>
        </w:rPr>
        <w:t xml:space="preserve">, </w:t>
      </w:r>
      <w:r w:rsidR="00AA013D">
        <w:rPr>
          <w:rStyle w:val="SubtleEmphasis"/>
          <w:rFonts w:ascii="Franklin Gothic Book" w:hAnsi="Franklin Gothic Book"/>
          <w:iCs w:val="0"/>
          <w:color w:val="4F5150"/>
        </w:rPr>
        <w:t xml:space="preserve">an </w:t>
      </w:r>
      <w:r w:rsidR="00283713">
        <w:rPr>
          <w:rStyle w:val="SubtleEmphasis"/>
          <w:rFonts w:ascii="Franklin Gothic Book" w:hAnsi="Franklin Gothic Book"/>
          <w:iCs w:val="0"/>
          <w:color w:val="4F5150"/>
        </w:rPr>
        <w:t xml:space="preserve">approach to match control data with </w:t>
      </w:r>
      <w:r w:rsidR="00110149">
        <w:rPr>
          <w:rStyle w:val="SubtleEmphasis"/>
          <w:rFonts w:ascii="Franklin Gothic Book" w:hAnsi="Franklin Gothic Book"/>
          <w:iCs w:val="0"/>
          <w:color w:val="4F5150"/>
        </w:rPr>
        <w:t>monitored</w:t>
      </w:r>
      <w:r w:rsidR="001E5533">
        <w:rPr>
          <w:rStyle w:val="SubtleEmphasis"/>
          <w:rFonts w:ascii="Franklin Gothic Book" w:hAnsi="Franklin Gothic Book"/>
          <w:iCs w:val="0"/>
          <w:color w:val="4F5150"/>
        </w:rPr>
        <w:t xml:space="preserve"> data</w:t>
      </w:r>
      <w:r w:rsidR="00110149">
        <w:rPr>
          <w:rStyle w:val="SubtleEmphasis"/>
          <w:rFonts w:ascii="Franklin Gothic Book" w:hAnsi="Franklin Gothic Book"/>
          <w:iCs w:val="0"/>
          <w:color w:val="4F5150"/>
        </w:rPr>
        <w:t xml:space="preserve"> (including an acceptable range for matched data)</w:t>
      </w:r>
      <w:r w:rsidR="001E5533">
        <w:rPr>
          <w:rStyle w:val="SubtleEmphasis"/>
          <w:rFonts w:ascii="Franklin Gothic Book" w:hAnsi="Franklin Gothic Book"/>
          <w:iCs w:val="0"/>
          <w:color w:val="4F5150"/>
        </w:rPr>
        <w:t>, and how frequently control data must be updated.</w:t>
      </w:r>
    </w:p>
    <w:p w14:paraId="503F017E" w14:textId="77777777" w:rsidR="002B4CBC" w:rsidRPr="006D512B" w:rsidRDefault="006D6EB2" w:rsidP="002B4CBC">
      <w:pPr>
        <w:spacing w:before="240" w:after="0" w:line="288" w:lineRule="auto"/>
        <w:ind w:left="720"/>
        <w:rPr>
          <w:i/>
          <w:color w:val="4F5150"/>
        </w:rPr>
      </w:pPr>
      <w:r w:rsidRPr="00363C00">
        <w:rPr>
          <w:rStyle w:val="SubtleEmphasis"/>
          <w:rFonts w:ascii="Franklin Gothic Book" w:hAnsi="Franklin Gothic Book"/>
          <w:iCs w:val="0"/>
          <w:color w:val="4F5150"/>
        </w:rPr>
        <w:t>For methodologies applying a performance method for determining the crediting baseline, identify the level of the performance benchmark metric for the crediting baseline. Describe the data, analysis and process used to establis</w:t>
      </w:r>
      <w:r w:rsidR="002B4CBC" w:rsidRPr="00363C00">
        <w:rPr>
          <w:rStyle w:val="SubtleEmphasis"/>
          <w:rFonts w:ascii="Franklin Gothic Book" w:hAnsi="Franklin Gothic Book"/>
          <w:iCs w:val="0"/>
          <w:color w:val="4F5150"/>
        </w:rPr>
        <w:t>h the benchmark in Appendix 1.</w:t>
      </w:r>
    </w:p>
    <w:p w14:paraId="1C291CE3" w14:textId="77777777" w:rsidR="006D6EB2" w:rsidRDefault="002B4CBC" w:rsidP="006D6EB2">
      <w:pPr>
        <w:pStyle w:val="Heading1"/>
        <w:keepNext/>
        <w:keepLines/>
        <w:spacing w:before="240" w:after="240" w:line="288" w:lineRule="auto"/>
        <w:ind w:left="720" w:hanging="720"/>
      </w:pPr>
      <w:bookmarkStart w:id="29" w:name="_Toc144129440"/>
      <w:r>
        <w:t>Additionality</w:t>
      </w:r>
      <w:bookmarkEnd w:id="29"/>
    </w:p>
    <w:p w14:paraId="7045F4CC" w14:textId="34A075C2" w:rsidR="002B4CBC" w:rsidRPr="006D512B" w:rsidRDefault="002B4CBC" w:rsidP="002B4CBC">
      <w:pPr>
        <w:spacing w:before="240" w:after="0" w:line="288" w:lineRule="auto"/>
        <w:ind w:left="720"/>
        <w:rPr>
          <w:rStyle w:val="SubtleEmphasis"/>
          <w:rFonts w:ascii="Franklin Gothic Book" w:hAnsi="Franklin Gothic Book"/>
          <w:iCs w:val="0"/>
          <w:color w:val="4F5150"/>
          <w:szCs w:val="21"/>
        </w:rPr>
      </w:pPr>
      <w:r w:rsidRPr="006D512B">
        <w:rPr>
          <w:rStyle w:val="SubtleEmphasis"/>
          <w:rFonts w:ascii="Franklin Gothic Book" w:hAnsi="Franklin Gothic Book"/>
          <w:iCs w:val="0"/>
          <w:color w:val="4F5150"/>
          <w:szCs w:val="21"/>
        </w:rPr>
        <w:t xml:space="preserve">For methodologies applying a project method for demonstrating additionality, describe the criteria and procedures for </w:t>
      </w:r>
      <w:r w:rsidR="00AA013D">
        <w:rPr>
          <w:rStyle w:val="SubtleEmphasis"/>
          <w:rFonts w:ascii="Franklin Gothic Book" w:hAnsi="Franklin Gothic Book"/>
          <w:iCs w:val="0"/>
          <w:color w:val="4F5150"/>
          <w:szCs w:val="21"/>
        </w:rPr>
        <w:t>assessing</w:t>
      </w:r>
      <w:r w:rsidRPr="006D512B">
        <w:rPr>
          <w:rStyle w:val="SubtleEmphasis"/>
          <w:rFonts w:ascii="Franklin Gothic Book" w:hAnsi="Franklin Gothic Book"/>
          <w:iCs w:val="0"/>
          <w:color w:val="4F5150"/>
          <w:szCs w:val="21"/>
        </w:rPr>
        <w:t xml:space="preserve"> </w:t>
      </w:r>
      <w:r w:rsidR="00AA013D">
        <w:rPr>
          <w:rStyle w:val="SubtleEmphasis"/>
          <w:rFonts w:ascii="Franklin Gothic Book" w:hAnsi="Franklin Gothic Book"/>
          <w:iCs w:val="0"/>
          <w:color w:val="4F5150"/>
          <w:szCs w:val="21"/>
        </w:rPr>
        <w:t xml:space="preserve">and demonstrating </w:t>
      </w:r>
      <w:r w:rsidRPr="006D512B">
        <w:rPr>
          <w:rStyle w:val="SubtleEmphasis"/>
          <w:rFonts w:ascii="Franklin Gothic Book" w:hAnsi="Franklin Gothic Book"/>
          <w:iCs w:val="0"/>
          <w:color w:val="4F5150"/>
          <w:szCs w:val="21"/>
        </w:rPr>
        <w:t>additionality. This may be done within the methodology or through reference to an additionality tool approved under the VCS</w:t>
      </w:r>
      <w:r w:rsidR="009B6145" w:rsidRPr="006D512B">
        <w:rPr>
          <w:rStyle w:val="SubtleEmphasis"/>
          <w:rFonts w:ascii="Franklin Gothic Book" w:hAnsi="Franklin Gothic Book"/>
          <w:iCs w:val="0"/>
          <w:color w:val="4F5150"/>
          <w:szCs w:val="21"/>
        </w:rPr>
        <w:t xml:space="preserve"> Program</w:t>
      </w:r>
      <w:r w:rsidRPr="006D512B">
        <w:rPr>
          <w:rStyle w:val="SubtleEmphasis"/>
          <w:rFonts w:ascii="Franklin Gothic Book" w:hAnsi="Franklin Gothic Book"/>
          <w:iCs w:val="0"/>
          <w:color w:val="4F5150"/>
          <w:szCs w:val="21"/>
        </w:rPr>
        <w:t xml:space="preserve"> or an approved GHG program. </w:t>
      </w:r>
    </w:p>
    <w:p w14:paraId="46CD2920" w14:textId="1609A1D6" w:rsidR="002B4CBC" w:rsidRPr="006D512B" w:rsidRDefault="002B4CBC" w:rsidP="002B4CBC">
      <w:pPr>
        <w:spacing w:before="240" w:after="0" w:line="288" w:lineRule="auto"/>
        <w:ind w:left="720"/>
        <w:rPr>
          <w:rStyle w:val="SubtleEmphasis"/>
          <w:rFonts w:ascii="Franklin Gothic Book" w:hAnsi="Franklin Gothic Book"/>
          <w:iCs w:val="0"/>
          <w:color w:val="4F5150"/>
          <w:szCs w:val="21"/>
        </w:rPr>
      </w:pPr>
      <w:r w:rsidRPr="006D512B">
        <w:rPr>
          <w:rStyle w:val="SubtleEmphasis"/>
          <w:rFonts w:ascii="Franklin Gothic Book" w:hAnsi="Franklin Gothic Book"/>
          <w:iCs w:val="0"/>
          <w:color w:val="4F5150"/>
          <w:szCs w:val="21"/>
        </w:rPr>
        <w:t xml:space="preserve">Where an additionality tool is referenced, it must be stated that the latest version of the tool must be used. The methodology may also include additional requirements, </w:t>
      </w:r>
      <w:proofErr w:type="gramStart"/>
      <w:r w:rsidRPr="006D512B">
        <w:rPr>
          <w:rStyle w:val="SubtleEmphasis"/>
          <w:rFonts w:ascii="Franklin Gothic Book" w:hAnsi="Franklin Gothic Book"/>
          <w:iCs w:val="0"/>
          <w:color w:val="4F5150"/>
          <w:szCs w:val="21"/>
        </w:rPr>
        <w:t>procedures</w:t>
      </w:r>
      <w:proofErr w:type="gramEnd"/>
      <w:r w:rsidRPr="006D512B">
        <w:rPr>
          <w:rStyle w:val="SubtleEmphasis"/>
          <w:rFonts w:ascii="Franklin Gothic Book" w:hAnsi="Franklin Gothic Book"/>
          <w:iCs w:val="0"/>
          <w:color w:val="4F5150"/>
          <w:szCs w:val="21"/>
        </w:rPr>
        <w:t xml:space="preserve"> </w:t>
      </w:r>
      <w:r w:rsidR="003F139F">
        <w:rPr>
          <w:rStyle w:val="SubtleEmphasis"/>
          <w:rFonts w:ascii="Franklin Gothic Book" w:hAnsi="Franklin Gothic Book"/>
          <w:iCs w:val="0"/>
          <w:color w:val="4F5150"/>
          <w:szCs w:val="21"/>
        </w:rPr>
        <w:t>and</w:t>
      </w:r>
      <w:r w:rsidRPr="006D512B">
        <w:rPr>
          <w:rStyle w:val="SubtleEmphasis"/>
          <w:rFonts w:ascii="Franklin Gothic Book" w:hAnsi="Franklin Gothic Book"/>
          <w:iCs w:val="0"/>
          <w:color w:val="4F5150"/>
          <w:szCs w:val="21"/>
        </w:rPr>
        <w:t xml:space="preserve"> guidance to augment the tool and ensure it is applied appropriately within the context of the methodology. </w:t>
      </w:r>
    </w:p>
    <w:p w14:paraId="47AF8392" w14:textId="5D1E8837" w:rsidR="002B4CBC" w:rsidRPr="006D512B" w:rsidRDefault="002B4CBC" w:rsidP="002B4CBC">
      <w:pPr>
        <w:spacing w:before="240" w:after="0" w:line="288" w:lineRule="auto"/>
        <w:ind w:left="720"/>
        <w:rPr>
          <w:rStyle w:val="SubtleEmphasis"/>
          <w:rFonts w:ascii="Franklin Gothic Book" w:hAnsi="Franklin Gothic Book"/>
          <w:iCs w:val="0"/>
          <w:color w:val="4F5150"/>
          <w:szCs w:val="21"/>
        </w:rPr>
      </w:pPr>
      <w:r w:rsidRPr="006D512B">
        <w:rPr>
          <w:rStyle w:val="SubtleEmphasis"/>
          <w:rFonts w:ascii="Franklin Gothic Book" w:hAnsi="Franklin Gothic Book"/>
          <w:iCs w:val="0"/>
          <w:color w:val="4F5150"/>
          <w:szCs w:val="21"/>
        </w:rPr>
        <w:lastRenderedPageBreak/>
        <w:t>For methodologies applying a standardized method (</w:t>
      </w:r>
      <w:r w:rsidR="009B6145" w:rsidRPr="006D512B">
        <w:rPr>
          <w:rStyle w:val="SubtleEmphasis"/>
          <w:rFonts w:ascii="Franklin Gothic Book" w:hAnsi="Franklin Gothic Book"/>
          <w:iCs w:val="0"/>
          <w:color w:val="4F5150"/>
          <w:szCs w:val="21"/>
        </w:rPr>
        <w:t xml:space="preserve">i.e., </w:t>
      </w:r>
      <w:r w:rsidRPr="006D512B">
        <w:rPr>
          <w:rStyle w:val="SubtleEmphasis"/>
          <w:rFonts w:ascii="Franklin Gothic Book" w:hAnsi="Franklin Gothic Book"/>
          <w:iCs w:val="0"/>
          <w:color w:val="4F5150"/>
          <w:szCs w:val="21"/>
        </w:rPr>
        <w:t>performance or activity method) for demonstrating additionality, address the VCS</w:t>
      </w:r>
      <w:r w:rsidR="009B6145" w:rsidRPr="006D512B">
        <w:rPr>
          <w:rStyle w:val="SubtleEmphasis"/>
          <w:rFonts w:ascii="Franklin Gothic Book" w:hAnsi="Franklin Gothic Book"/>
          <w:iCs w:val="0"/>
          <w:color w:val="4F5150"/>
          <w:szCs w:val="21"/>
        </w:rPr>
        <w:t xml:space="preserve"> Program</w:t>
      </w:r>
      <w:r w:rsidRPr="006D512B">
        <w:rPr>
          <w:rStyle w:val="SubtleEmphasis"/>
          <w:rFonts w:ascii="Franklin Gothic Book" w:hAnsi="Franklin Gothic Book"/>
          <w:iCs w:val="0"/>
          <w:color w:val="4F5150"/>
          <w:szCs w:val="21"/>
        </w:rPr>
        <w:t xml:space="preserve"> regulatory surplus requirements. This should be done by requiring the project proponent to demonstrate regulatory surplus in accordance with the requirements for methodologies set out in the latest version of the</w:t>
      </w:r>
      <w:r w:rsidR="009B6145" w:rsidRPr="006D512B">
        <w:rPr>
          <w:rStyle w:val="SubtleEmphasis"/>
          <w:rFonts w:ascii="Franklin Gothic Book" w:hAnsi="Franklin Gothic Book"/>
          <w:iCs w:val="0"/>
          <w:color w:val="4F5150"/>
          <w:szCs w:val="21"/>
        </w:rPr>
        <w:t xml:space="preserve"> </w:t>
      </w:r>
      <w:r w:rsidR="009B6145" w:rsidRPr="006D512B">
        <w:rPr>
          <w:rStyle w:val="SubtleEmphasis"/>
          <w:rFonts w:ascii="Franklin Gothic Book" w:hAnsi="Franklin Gothic Book"/>
          <w:i w:val="0"/>
          <w:iCs w:val="0"/>
          <w:color w:val="4F5150"/>
          <w:szCs w:val="21"/>
        </w:rPr>
        <w:t>VCS Methodology Requirements</w:t>
      </w:r>
      <w:r w:rsidRPr="006D512B">
        <w:rPr>
          <w:rStyle w:val="SubtleEmphasis"/>
          <w:rFonts w:ascii="Franklin Gothic Book" w:hAnsi="Franklin Gothic Book"/>
          <w:iCs w:val="0"/>
          <w:color w:val="4F5150"/>
          <w:szCs w:val="21"/>
        </w:rPr>
        <w:t>. The regulatory surplus requirements themselves should not be copy and pasted out of the</w:t>
      </w:r>
      <w:r w:rsidR="009B6145" w:rsidRPr="006D512B">
        <w:rPr>
          <w:rStyle w:val="SubtleEmphasis"/>
          <w:rFonts w:ascii="Franklin Gothic Book" w:hAnsi="Franklin Gothic Book"/>
          <w:i w:val="0"/>
          <w:iCs w:val="0"/>
          <w:color w:val="4F5150"/>
          <w:szCs w:val="21"/>
        </w:rPr>
        <w:t xml:space="preserve"> VCS Methodology Requirements</w:t>
      </w:r>
      <w:r w:rsidRPr="006D512B">
        <w:rPr>
          <w:rStyle w:val="SubtleEmphasis"/>
          <w:rFonts w:ascii="Franklin Gothic Book" w:hAnsi="Franklin Gothic Book"/>
          <w:iCs w:val="0"/>
          <w:color w:val="4F5150"/>
          <w:szCs w:val="21"/>
        </w:rPr>
        <w:t xml:space="preserve"> into methodologies (rather, the methodology should refer to the VCS</w:t>
      </w:r>
      <w:r w:rsidR="009B6145" w:rsidRPr="006D512B">
        <w:rPr>
          <w:rStyle w:val="SubtleEmphasis"/>
          <w:rFonts w:ascii="Franklin Gothic Book" w:hAnsi="Franklin Gothic Book"/>
          <w:iCs w:val="0"/>
          <w:color w:val="4F5150"/>
          <w:szCs w:val="21"/>
        </w:rPr>
        <w:t xml:space="preserve"> Program</w:t>
      </w:r>
      <w:r w:rsidRPr="006D512B">
        <w:rPr>
          <w:rStyle w:val="SubtleEmphasis"/>
          <w:rFonts w:ascii="Franklin Gothic Book" w:hAnsi="Franklin Gothic Book"/>
          <w:iCs w:val="0"/>
          <w:color w:val="4F5150"/>
          <w:szCs w:val="21"/>
        </w:rPr>
        <w:t xml:space="preserve"> requirements, as in the examples below). </w:t>
      </w:r>
    </w:p>
    <w:p w14:paraId="335754CD" w14:textId="77777777" w:rsidR="002B4CBC" w:rsidRPr="006D512B" w:rsidRDefault="002B4CBC" w:rsidP="002B4CBC">
      <w:pPr>
        <w:spacing w:before="240" w:after="0" w:line="288" w:lineRule="auto"/>
        <w:ind w:left="720"/>
        <w:rPr>
          <w:rStyle w:val="SubtleEmphasis"/>
          <w:rFonts w:ascii="Franklin Gothic Book" w:hAnsi="Franklin Gothic Book"/>
          <w:iCs w:val="0"/>
          <w:color w:val="4F5150"/>
          <w:szCs w:val="21"/>
        </w:rPr>
      </w:pPr>
      <w:r w:rsidRPr="006D512B">
        <w:rPr>
          <w:rStyle w:val="SubtleEmphasis"/>
          <w:rFonts w:ascii="Franklin Gothic Book" w:hAnsi="Franklin Gothic Book"/>
          <w:iCs w:val="0"/>
          <w:color w:val="4F5150"/>
          <w:szCs w:val="21"/>
        </w:rPr>
        <w:t xml:space="preserve">For methodologies applying a performance method for demonstrating additionality, identify and describe the performance benchmark metric that is used for the demonstration of additionality. Specify the level of the performance benchmark metric that will serve as the threshold for additionality. </w:t>
      </w:r>
      <w:r w:rsidRPr="00671443">
        <w:rPr>
          <w:rStyle w:val="SubtleEmphasis"/>
          <w:rFonts w:ascii="Franklin Gothic Book" w:hAnsi="Franklin Gothic Book"/>
          <w:iCs w:val="0"/>
          <w:color w:val="4F5150"/>
          <w:szCs w:val="21"/>
        </w:rPr>
        <w:t>Describe the data, analysis and process used to establish the benchmark in the Performance Method Appendix provided.</w:t>
      </w:r>
    </w:p>
    <w:p w14:paraId="385D115E" w14:textId="77777777" w:rsidR="002B4CBC" w:rsidRPr="006D512B" w:rsidRDefault="002B4CBC" w:rsidP="002B4CBC">
      <w:pPr>
        <w:spacing w:before="240" w:after="0" w:line="288" w:lineRule="auto"/>
        <w:ind w:left="720"/>
        <w:rPr>
          <w:rStyle w:val="SubtleEmphasis"/>
          <w:rFonts w:ascii="Franklin Gothic Book" w:hAnsi="Franklin Gothic Book"/>
          <w:iCs w:val="0"/>
          <w:color w:val="4F5150"/>
          <w:szCs w:val="21"/>
        </w:rPr>
      </w:pPr>
      <w:r w:rsidRPr="006D512B">
        <w:rPr>
          <w:rStyle w:val="SubtleEmphasis"/>
          <w:rFonts w:ascii="Franklin Gothic Book" w:hAnsi="Franklin Gothic Book"/>
          <w:iCs w:val="0"/>
          <w:color w:val="4F5150"/>
          <w:szCs w:val="21"/>
        </w:rPr>
        <w:t xml:space="preserve">For methodologies applying an activity method for demonstrating additionality, include </w:t>
      </w:r>
      <w:proofErr w:type="gramStart"/>
      <w:r w:rsidRPr="006D512B">
        <w:rPr>
          <w:rStyle w:val="SubtleEmphasis"/>
          <w:rFonts w:ascii="Franklin Gothic Book" w:hAnsi="Franklin Gothic Book"/>
          <w:iCs w:val="0"/>
          <w:color w:val="4F5150"/>
          <w:szCs w:val="21"/>
        </w:rPr>
        <w:t>a brief summary</w:t>
      </w:r>
      <w:proofErr w:type="gramEnd"/>
      <w:r w:rsidRPr="006D512B">
        <w:rPr>
          <w:rStyle w:val="SubtleEmphasis"/>
          <w:rFonts w:ascii="Franklin Gothic Book" w:hAnsi="Franklin Gothic Book"/>
          <w:iCs w:val="0"/>
          <w:color w:val="4F5150"/>
          <w:szCs w:val="21"/>
        </w:rPr>
        <w:t xml:space="preserve"> of the option (A, B or C) used to establish the positive list, using the appendix provided to give a full description of the data, analysis and process used. Also include a statement that the Applicability Conditions section of the methodology represents the positive list.</w:t>
      </w:r>
    </w:p>
    <w:p w14:paraId="65701545" w14:textId="77777777" w:rsidR="002B4CBC" w:rsidRPr="006D512B" w:rsidRDefault="002B4CBC" w:rsidP="002B4CBC">
      <w:pPr>
        <w:spacing w:before="240" w:after="0" w:line="288" w:lineRule="auto"/>
        <w:ind w:left="720"/>
        <w:rPr>
          <w:rStyle w:val="SubtleEmphasis"/>
          <w:rFonts w:ascii="Franklin Gothic Book" w:hAnsi="Franklin Gothic Book"/>
          <w:i w:val="0"/>
          <w:color w:val="auto"/>
          <w:szCs w:val="21"/>
        </w:rPr>
      </w:pPr>
      <w:r w:rsidRPr="006D512B">
        <w:rPr>
          <w:rStyle w:val="SubtleEmphasis"/>
          <w:rFonts w:ascii="Franklin Gothic Book" w:hAnsi="Franklin Gothic Book"/>
          <w:i w:val="0"/>
          <w:color w:val="auto"/>
          <w:szCs w:val="21"/>
        </w:rPr>
        <w:t>This methodology uses a project method for the demonstration of additionality.</w:t>
      </w:r>
    </w:p>
    <w:p w14:paraId="17ECD4E8" w14:textId="77777777" w:rsidR="002B4CBC" w:rsidRPr="006D512B" w:rsidRDefault="002B4CBC" w:rsidP="002B4CBC">
      <w:pPr>
        <w:spacing w:before="240" w:after="0" w:line="288" w:lineRule="auto"/>
        <w:ind w:left="720"/>
        <w:rPr>
          <w:rStyle w:val="SubtleEmphasis"/>
          <w:rFonts w:ascii="Franklin Gothic Book" w:hAnsi="Franklin Gothic Book"/>
          <w:iCs w:val="0"/>
          <w:color w:val="auto"/>
          <w:szCs w:val="21"/>
        </w:rPr>
      </w:pPr>
      <w:r w:rsidRPr="006D512B">
        <w:rPr>
          <w:rStyle w:val="SubtleEmphasis"/>
          <w:rFonts w:ascii="Franklin Gothic Book" w:hAnsi="Franklin Gothic Book"/>
          <w:iCs w:val="0"/>
          <w:color w:val="auto"/>
          <w:szCs w:val="21"/>
        </w:rPr>
        <w:t>&lt;or&gt;</w:t>
      </w:r>
    </w:p>
    <w:p w14:paraId="73B07DC7" w14:textId="77777777" w:rsidR="002B4CBC" w:rsidRPr="006D512B" w:rsidRDefault="002B4CBC" w:rsidP="002B4CBC">
      <w:pPr>
        <w:spacing w:before="240" w:after="0" w:line="288" w:lineRule="auto"/>
        <w:ind w:left="720"/>
        <w:rPr>
          <w:rStyle w:val="SubtleEmphasis"/>
          <w:rFonts w:ascii="Franklin Gothic Book" w:hAnsi="Franklin Gothic Book"/>
          <w:i w:val="0"/>
          <w:color w:val="auto"/>
          <w:szCs w:val="21"/>
        </w:rPr>
      </w:pPr>
      <w:r w:rsidRPr="006D512B">
        <w:rPr>
          <w:rStyle w:val="SubtleEmphasis"/>
          <w:rFonts w:ascii="Franklin Gothic Book" w:hAnsi="Franklin Gothic Book"/>
          <w:i w:val="0"/>
          <w:color w:val="auto"/>
          <w:szCs w:val="21"/>
        </w:rPr>
        <w:t>This methodology uses a performance method for the demonstration of additionality.</w:t>
      </w:r>
    </w:p>
    <w:p w14:paraId="54D62FA8" w14:textId="77777777" w:rsidR="002B4CBC" w:rsidRPr="006D512B" w:rsidRDefault="002B4CBC" w:rsidP="002B4CBC">
      <w:pPr>
        <w:spacing w:before="240" w:after="0" w:line="288" w:lineRule="auto"/>
        <w:ind w:left="720"/>
        <w:rPr>
          <w:rStyle w:val="SubtleEmphasis"/>
          <w:rFonts w:ascii="Franklin Gothic Book" w:hAnsi="Franklin Gothic Book"/>
          <w:b/>
          <w:i w:val="0"/>
          <w:color w:val="auto"/>
          <w:szCs w:val="21"/>
        </w:rPr>
      </w:pPr>
      <w:r w:rsidRPr="006D512B">
        <w:rPr>
          <w:rStyle w:val="SubtleEmphasis"/>
          <w:rFonts w:ascii="Franklin Gothic Book" w:hAnsi="Franklin Gothic Book"/>
          <w:b/>
          <w:i w:val="0"/>
          <w:color w:val="auto"/>
          <w:szCs w:val="21"/>
        </w:rPr>
        <w:t>Step 1: Regulatory Surplus</w:t>
      </w:r>
    </w:p>
    <w:p w14:paraId="37EF1D51" w14:textId="775C9A91" w:rsidR="002B4CBC" w:rsidRPr="006D512B" w:rsidRDefault="002B4CBC" w:rsidP="002B4CBC">
      <w:pPr>
        <w:spacing w:before="240" w:after="0" w:line="288" w:lineRule="auto"/>
        <w:ind w:left="720"/>
        <w:rPr>
          <w:rStyle w:val="SubtleEmphasis"/>
          <w:rFonts w:ascii="Franklin Gothic Book" w:hAnsi="Franklin Gothic Book"/>
          <w:i w:val="0"/>
          <w:color w:val="auto"/>
          <w:szCs w:val="21"/>
        </w:rPr>
      </w:pPr>
      <w:r w:rsidRPr="006D512B">
        <w:rPr>
          <w:rStyle w:val="SubtleEmphasis"/>
          <w:rFonts w:ascii="Franklin Gothic Book" w:hAnsi="Franklin Gothic Book"/>
          <w:i w:val="0"/>
          <w:color w:val="auto"/>
          <w:szCs w:val="21"/>
        </w:rPr>
        <w:t xml:space="preserve">Project proponents must demonstrate regulatory surplus in accordance with the rules and requirements regarding regulatory surplus set out in the latest version of the </w:t>
      </w:r>
      <w:r w:rsidR="00451126">
        <w:rPr>
          <w:rStyle w:val="SubtleEmphasis"/>
          <w:rFonts w:ascii="Franklin Gothic Book" w:hAnsi="Franklin Gothic Book"/>
          <w:color w:val="auto"/>
          <w:szCs w:val="21"/>
        </w:rPr>
        <w:t>VCS Methodology Requirements</w:t>
      </w:r>
      <w:r w:rsidRPr="006D512B">
        <w:rPr>
          <w:rStyle w:val="SubtleEmphasis"/>
          <w:rFonts w:ascii="Franklin Gothic Book" w:hAnsi="Franklin Gothic Book"/>
          <w:i w:val="0"/>
          <w:color w:val="auto"/>
          <w:szCs w:val="21"/>
        </w:rPr>
        <w:t xml:space="preserve">. </w:t>
      </w:r>
    </w:p>
    <w:p w14:paraId="6B448BBB" w14:textId="77777777" w:rsidR="002B4CBC" w:rsidRPr="006D512B" w:rsidRDefault="002B4CBC" w:rsidP="002B4CBC">
      <w:pPr>
        <w:spacing w:before="240" w:after="0" w:line="288" w:lineRule="auto"/>
        <w:ind w:left="720"/>
        <w:rPr>
          <w:rStyle w:val="SubtleEmphasis"/>
          <w:rFonts w:ascii="Franklin Gothic Book" w:hAnsi="Franklin Gothic Book"/>
          <w:b/>
          <w:i w:val="0"/>
          <w:color w:val="auto"/>
          <w:szCs w:val="21"/>
        </w:rPr>
      </w:pPr>
      <w:r w:rsidRPr="006D512B">
        <w:rPr>
          <w:rStyle w:val="SubtleEmphasis"/>
          <w:rFonts w:ascii="Franklin Gothic Book" w:hAnsi="Franklin Gothic Book"/>
          <w:b/>
          <w:i w:val="0"/>
          <w:color w:val="auto"/>
          <w:szCs w:val="21"/>
        </w:rPr>
        <w:t>Step 2: Performance Benchmark</w:t>
      </w:r>
    </w:p>
    <w:p w14:paraId="3FB186EF" w14:textId="77777777" w:rsidR="002B4CBC" w:rsidRPr="006D512B" w:rsidRDefault="002B4CBC" w:rsidP="002B4CBC">
      <w:pPr>
        <w:spacing w:before="240" w:after="0" w:line="288" w:lineRule="auto"/>
        <w:ind w:left="720"/>
        <w:rPr>
          <w:rStyle w:val="SubtleEmphasis"/>
          <w:rFonts w:ascii="Franklin Gothic Book" w:hAnsi="Franklin Gothic Book"/>
          <w:i w:val="0"/>
          <w:color w:val="auto"/>
          <w:szCs w:val="21"/>
        </w:rPr>
      </w:pPr>
      <w:r w:rsidRPr="006D512B">
        <w:rPr>
          <w:rStyle w:val="SubtleEmphasis"/>
          <w:rFonts w:ascii="Franklin Gothic Book" w:hAnsi="Franklin Gothic Book"/>
          <w:i w:val="0"/>
          <w:color w:val="auto"/>
          <w:szCs w:val="21"/>
        </w:rPr>
        <w:t>…</w:t>
      </w:r>
    </w:p>
    <w:p w14:paraId="18925E5C" w14:textId="77777777" w:rsidR="002B4CBC" w:rsidRPr="006D512B" w:rsidRDefault="002B4CBC" w:rsidP="002B4CBC">
      <w:pPr>
        <w:spacing w:before="240" w:after="0" w:line="288" w:lineRule="auto"/>
        <w:ind w:left="720"/>
        <w:rPr>
          <w:rStyle w:val="SubtleEmphasis"/>
          <w:rFonts w:ascii="Franklin Gothic Book" w:hAnsi="Franklin Gothic Book"/>
          <w:iCs w:val="0"/>
          <w:color w:val="auto"/>
          <w:szCs w:val="21"/>
        </w:rPr>
      </w:pPr>
      <w:r w:rsidRPr="006D512B">
        <w:rPr>
          <w:rStyle w:val="SubtleEmphasis"/>
          <w:rFonts w:ascii="Franklin Gothic Book" w:hAnsi="Franklin Gothic Book"/>
          <w:iCs w:val="0"/>
          <w:color w:val="auto"/>
          <w:szCs w:val="21"/>
        </w:rPr>
        <w:t>&lt;or&gt;</w:t>
      </w:r>
    </w:p>
    <w:p w14:paraId="423AB99A" w14:textId="77777777" w:rsidR="002B4CBC" w:rsidRPr="006D512B" w:rsidRDefault="002B4CBC" w:rsidP="002B4CBC">
      <w:pPr>
        <w:spacing w:before="240" w:after="0" w:line="288" w:lineRule="auto"/>
        <w:ind w:left="720"/>
        <w:rPr>
          <w:rStyle w:val="SubtleEmphasis"/>
          <w:rFonts w:ascii="Franklin Gothic Book" w:hAnsi="Franklin Gothic Book"/>
          <w:i w:val="0"/>
          <w:color w:val="auto"/>
          <w:szCs w:val="21"/>
        </w:rPr>
      </w:pPr>
      <w:r w:rsidRPr="006D512B">
        <w:rPr>
          <w:rStyle w:val="SubtleEmphasis"/>
          <w:rFonts w:ascii="Franklin Gothic Book" w:hAnsi="Franklin Gothic Book"/>
          <w:i w:val="0"/>
          <w:color w:val="auto"/>
          <w:szCs w:val="21"/>
        </w:rPr>
        <w:t>This methodology uses an activity method for the demonstration of additionality.</w:t>
      </w:r>
    </w:p>
    <w:p w14:paraId="61EF1C0A" w14:textId="77777777" w:rsidR="002B4CBC" w:rsidRPr="006D512B" w:rsidRDefault="002B4CBC" w:rsidP="002B4CBC">
      <w:pPr>
        <w:spacing w:before="240" w:after="0" w:line="288" w:lineRule="auto"/>
        <w:ind w:left="720"/>
        <w:rPr>
          <w:rStyle w:val="SubtleEmphasis"/>
          <w:rFonts w:ascii="Franklin Gothic Book" w:hAnsi="Franklin Gothic Book"/>
          <w:b/>
          <w:i w:val="0"/>
          <w:color w:val="auto"/>
          <w:szCs w:val="21"/>
        </w:rPr>
      </w:pPr>
      <w:r w:rsidRPr="006D512B">
        <w:rPr>
          <w:rStyle w:val="SubtleEmphasis"/>
          <w:rFonts w:ascii="Franklin Gothic Book" w:hAnsi="Franklin Gothic Book"/>
          <w:b/>
          <w:i w:val="0"/>
          <w:color w:val="auto"/>
          <w:szCs w:val="21"/>
        </w:rPr>
        <w:t>Step 1: Regulatory Surplus</w:t>
      </w:r>
    </w:p>
    <w:p w14:paraId="2D139655" w14:textId="3A5C82F6" w:rsidR="002B4CBC" w:rsidRPr="006D512B" w:rsidRDefault="002B4CBC" w:rsidP="002B4CBC">
      <w:pPr>
        <w:spacing w:before="240" w:after="0" w:line="288" w:lineRule="auto"/>
        <w:ind w:left="720"/>
        <w:rPr>
          <w:rStyle w:val="SubtleEmphasis"/>
          <w:rFonts w:ascii="Franklin Gothic Book" w:hAnsi="Franklin Gothic Book"/>
          <w:i w:val="0"/>
          <w:color w:val="auto"/>
          <w:szCs w:val="21"/>
        </w:rPr>
      </w:pPr>
      <w:r w:rsidRPr="006D512B">
        <w:rPr>
          <w:rStyle w:val="SubtleEmphasis"/>
          <w:rFonts w:ascii="Franklin Gothic Book" w:hAnsi="Franklin Gothic Book"/>
          <w:i w:val="0"/>
          <w:color w:val="auto"/>
          <w:szCs w:val="21"/>
        </w:rPr>
        <w:t>Project proponents must demonstrate regulatory surplus in accordance with the rules and requirements regarding regulatory surplus set out in the latest version of the</w:t>
      </w:r>
      <w:r w:rsidR="00451126">
        <w:rPr>
          <w:rStyle w:val="SubtleEmphasis"/>
          <w:rFonts w:ascii="Franklin Gothic Book" w:hAnsi="Franklin Gothic Book"/>
          <w:i w:val="0"/>
          <w:color w:val="auto"/>
          <w:szCs w:val="21"/>
        </w:rPr>
        <w:t xml:space="preserve"> </w:t>
      </w:r>
      <w:r w:rsidR="00451126">
        <w:rPr>
          <w:rStyle w:val="SubtleEmphasis"/>
          <w:rFonts w:ascii="Franklin Gothic Book" w:hAnsi="Franklin Gothic Book"/>
          <w:color w:val="auto"/>
          <w:szCs w:val="21"/>
        </w:rPr>
        <w:t>VCS Methodology Requirements.</w:t>
      </w:r>
      <w:r w:rsidRPr="006D512B">
        <w:rPr>
          <w:rStyle w:val="SubtleEmphasis"/>
          <w:rFonts w:ascii="Franklin Gothic Book" w:hAnsi="Franklin Gothic Book"/>
          <w:i w:val="0"/>
          <w:color w:val="auto"/>
          <w:szCs w:val="21"/>
        </w:rPr>
        <w:t xml:space="preserve"> </w:t>
      </w:r>
    </w:p>
    <w:p w14:paraId="637B0787" w14:textId="77777777" w:rsidR="002B4CBC" w:rsidRPr="006D512B" w:rsidRDefault="002B4CBC" w:rsidP="002B4CBC">
      <w:pPr>
        <w:spacing w:before="240" w:after="0" w:line="288" w:lineRule="auto"/>
        <w:ind w:left="720"/>
        <w:rPr>
          <w:rStyle w:val="SubtleEmphasis"/>
          <w:rFonts w:ascii="Franklin Gothic Book" w:hAnsi="Franklin Gothic Book"/>
          <w:b/>
          <w:i w:val="0"/>
          <w:color w:val="auto"/>
          <w:szCs w:val="21"/>
        </w:rPr>
      </w:pPr>
      <w:r w:rsidRPr="006D512B">
        <w:rPr>
          <w:rStyle w:val="SubtleEmphasis"/>
          <w:rFonts w:ascii="Franklin Gothic Book" w:hAnsi="Franklin Gothic Book"/>
          <w:b/>
          <w:i w:val="0"/>
          <w:color w:val="auto"/>
          <w:szCs w:val="21"/>
        </w:rPr>
        <w:t>Step 2: Positive List</w:t>
      </w:r>
    </w:p>
    <w:p w14:paraId="01DCBF48" w14:textId="091D83B0" w:rsidR="002B4CBC" w:rsidRPr="006D512B" w:rsidRDefault="002B4CBC" w:rsidP="002B4CBC">
      <w:pPr>
        <w:spacing w:before="240" w:after="0" w:line="288" w:lineRule="auto"/>
        <w:ind w:left="720"/>
        <w:rPr>
          <w:rStyle w:val="SubtleEmphasis"/>
          <w:rFonts w:ascii="Franklin Gothic Book" w:hAnsi="Franklin Gothic Book"/>
          <w:i w:val="0"/>
          <w:color w:val="auto"/>
          <w:szCs w:val="21"/>
        </w:rPr>
      </w:pPr>
      <w:r w:rsidRPr="006D512B">
        <w:rPr>
          <w:rStyle w:val="SubtleEmphasis"/>
          <w:rFonts w:ascii="Franklin Gothic Book" w:hAnsi="Franklin Gothic Book"/>
          <w:i w:val="0"/>
          <w:color w:val="auto"/>
          <w:szCs w:val="21"/>
        </w:rPr>
        <w:lastRenderedPageBreak/>
        <w:t xml:space="preserve">The applicability conditions of this methodology represent the positive list. The project must demonstrate that it meets </w:t>
      </w:r>
      <w:proofErr w:type="gramStart"/>
      <w:r w:rsidRPr="006D512B">
        <w:rPr>
          <w:rStyle w:val="SubtleEmphasis"/>
          <w:rFonts w:ascii="Franklin Gothic Book" w:hAnsi="Franklin Gothic Book"/>
          <w:i w:val="0"/>
          <w:color w:val="auto"/>
          <w:szCs w:val="21"/>
        </w:rPr>
        <w:t>all of</w:t>
      </w:r>
      <w:proofErr w:type="gramEnd"/>
      <w:r w:rsidRPr="006D512B">
        <w:rPr>
          <w:rStyle w:val="SubtleEmphasis"/>
          <w:rFonts w:ascii="Franklin Gothic Book" w:hAnsi="Franklin Gothic Book"/>
          <w:i w:val="0"/>
          <w:color w:val="auto"/>
          <w:szCs w:val="21"/>
        </w:rPr>
        <w:t xml:space="preserve"> the applicability conditions, and in so doing, it is deemed as </w:t>
      </w:r>
      <w:r w:rsidR="00CA72B4">
        <w:rPr>
          <w:rStyle w:val="SubtleEmphasis"/>
          <w:rFonts w:ascii="Franklin Gothic Book" w:hAnsi="Franklin Gothic Book"/>
          <w:i w:val="0"/>
          <w:color w:val="auto"/>
          <w:szCs w:val="21"/>
        </w:rPr>
        <w:t>conforming</w:t>
      </w:r>
      <w:r w:rsidR="00CA72B4" w:rsidRPr="006D512B">
        <w:rPr>
          <w:rStyle w:val="SubtleEmphasis"/>
          <w:rFonts w:ascii="Franklin Gothic Book" w:hAnsi="Franklin Gothic Book"/>
          <w:i w:val="0"/>
          <w:color w:val="auto"/>
          <w:szCs w:val="21"/>
        </w:rPr>
        <w:t xml:space="preserve"> </w:t>
      </w:r>
      <w:r w:rsidRPr="006D512B">
        <w:rPr>
          <w:rStyle w:val="SubtleEmphasis"/>
          <w:rFonts w:ascii="Franklin Gothic Book" w:hAnsi="Franklin Gothic Book"/>
          <w:i w:val="0"/>
          <w:color w:val="auto"/>
          <w:szCs w:val="21"/>
        </w:rPr>
        <w:t>with the positive list.</w:t>
      </w:r>
    </w:p>
    <w:p w14:paraId="0CA2DC97" w14:textId="6660F243" w:rsidR="00AB5F1B" w:rsidRPr="006D512B" w:rsidRDefault="002B4CBC" w:rsidP="003763DF">
      <w:pPr>
        <w:spacing w:before="240" w:after="0" w:line="288" w:lineRule="auto"/>
        <w:ind w:left="720"/>
        <w:rPr>
          <w:iCs/>
          <w:szCs w:val="21"/>
        </w:rPr>
      </w:pPr>
      <w:r w:rsidRPr="006D512B">
        <w:rPr>
          <w:rStyle w:val="SubtleEmphasis"/>
          <w:rFonts w:ascii="Franklin Gothic Book" w:hAnsi="Franklin Gothic Book"/>
          <w:i w:val="0"/>
          <w:color w:val="auto"/>
          <w:szCs w:val="21"/>
        </w:rPr>
        <w:t>The positive list was established using the &lt;activity penetration / financial viability / revenue streams&gt; option (Option &lt;A/B/C&gt; in the</w:t>
      </w:r>
      <w:r w:rsidR="00451126">
        <w:rPr>
          <w:rStyle w:val="SubtleEmphasis"/>
          <w:rFonts w:ascii="Franklin Gothic Book" w:hAnsi="Franklin Gothic Book"/>
          <w:i w:val="0"/>
          <w:color w:val="auto"/>
          <w:szCs w:val="21"/>
        </w:rPr>
        <w:t xml:space="preserve"> </w:t>
      </w:r>
      <w:r w:rsidR="00451126">
        <w:rPr>
          <w:rStyle w:val="SubtleEmphasis"/>
          <w:rFonts w:ascii="Franklin Gothic Book" w:hAnsi="Franklin Gothic Book"/>
          <w:color w:val="auto"/>
          <w:szCs w:val="21"/>
        </w:rPr>
        <w:t>VCS Methodology Requirements</w:t>
      </w:r>
      <w:r w:rsidR="00D56334" w:rsidRPr="006D512B">
        <w:rPr>
          <w:rStyle w:val="SubtleEmphasis"/>
          <w:rFonts w:ascii="Franklin Gothic Book" w:hAnsi="Franklin Gothic Book"/>
          <w:i w:val="0"/>
          <w:color w:val="auto"/>
          <w:szCs w:val="21"/>
        </w:rPr>
        <w:t>) …</w:t>
      </w:r>
    </w:p>
    <w:p w14:paraId="5EF53F82" w14:textId="77777777" w:rsidR="003763DF" w:rsidRPr="003763DF" w:rsidRDefault="003763DF" w:rsidP="003763DF">
      <w:pPr>
        <w:spacing w:before="240" w:after="0" w:line="288" w:lineRule="auto"/>
        <w:ind w:left="720"/>
        <w:rPr>
          <w:iCs/>
          <w:color w:val="4F5150" w:themeColor="text2"/>
          <w:szCs w:val="21"/>
        </w:rPr>
      </w:pPr>
    </w:p>
    <w:p w14:paraId="019246F9" w14:textId="26B3C326" w:rsidR="00AB5F1B" w:rsidRPr="006D6EB2" w:rsidRDefault="00AB5F1B" w:rsidP="009B6145">
      <w:pPr>
        <w:pStyle w:val="Heading1"/>
        <w:keepNext/>
        <w:keepLines/>
        <w:spacing w:before="240" w:after="240" w:line="288" w:lineRule="auto"/>
        <w:ind w:left="720" w:hanging="720"/>
      </w:pPr>
      <w:bookmarkStart w:id="30" w:name="_Ref143680216"/>
      <w:bookmarkStart w:id="31" w:name="_Toc144129441"/>
      <w:r>
        <w:t xml:space="preserve">Quantification of </w:t>
      </w:r>
      <w:r w:rsidR="009C451B">
        <w:t xml:space="preserve">ESTIMATED </w:t>
      </w:r>
      <w:r>
        <w:t>GHG Emission Reductions and Removals</w:t>
      </w:r>
      <w:bookmarkEnd w:id="30"/>
      <w:bookmarkEnd w:id="31"/>
    </w:p>
    <w:p w14:paraId="63B96019" w14:textId="752683F5" w:rsidR="00A36171" w:rsidRPr="004573FD" w:rsidRDefault="00AB5F1B" w:rsidP="004573FD">
      <w:pPr>
        <w:pStyle w:val="Heading2"/>
      </w:pPr>
      <w:bookmarkStart w:id="32" w:name="_Ref93581128"/>
      <w:bookmarkStart w:id="33" w:name="_Ref93581140"/>
      <w:bookmarkStart w:id="34" w:name="_Ref137223386"/>
      <w:bookmarkStart w:id="35" w:name="_Toc144129442"/>
      <w:bookmarkEnd w:id="23"/>
      <w:r w:rsidRPr="004573FD">
        <w:t>Baseline</w:t>
      </w:r>
      <w:r w:rsidR="0016340B" w:rsidRPr="004573FD">
        <w:t xml:space="preserve"> </w:t>
      </w:r>
      <w:r w:rsidRPr="004573FD" w:rsidDel="00AB5F1B">
        <w:t>Emissions</w:t>
      </w:r>
      <w:bookmarkEnd w:id="32"/>
      <w:bookmarkEnd w:id="33"/>
      <w:bookmarkEnd w:id="34"/>
      <w:bookmarkEnd w:id="35"/>
    </w:p>
    <w:p w14:paraId="24D37247" w14:textId="3E87DE43" w:rsidR="005D7691" w:rsidRDefault="00D92C21" w:rsidP="00D92C21">
      <w:pPr>
        <w:spacing w:before="240" w:after="0" w:line="288" w:lineRule="auto"/>
        <w:ind w:left="720"/>
        <w:rPr>
          <w:rFonts w:cs="Arial"/>
          <w:i/>
          <w:iCs/>
          <w:color w:val="4F504F"/>
        </w:rPr>
      </w:pPr>
      <w:bookmarkStart w:id="36" w:name="_Toc267652403"/>
      <w:bookmarkStart w:id="37" w:name="_Toc268164823"/>
      <w:bookmarkStart w:id="38" w:name="_Toc268165411"/>
      <w:bookmarkEnd w:id="24"/>
      <w:bookmarkEnd w:id="25"/>
      <w:bookmarkEnd w:id="26"/>
      <w:bookmarkEnd w:id="27"/>
      <w:r w:rsidRPr="5CEBBBB4">
        <w:rPr>
          <w:rFonts w:cs="Arial"/>
          <w:i/>
          <w:color w:val="4F504F"/>
        </w:rPr>
        <w:t>Describe the criteria and procedures, including relevant equations, for the quantification of GHG emissions</w:t>
      </w:r>
      <w:r w:rsidR="0016340B" w:rsidRPr="5CEBBBB4">
        <w:rPr>
          <w:rFonts w:cs="Arial"/>
          <w:i/>
          <w:color w:val="4F504F"/>
        </w:rPr>
        <w:t xml:space="preserve"> </w:t>
      </w:r>
      <w:r w:rsidR="00142706">
        <w:rPr>
          <w:rFonts w:cs="Arial"/>
          <w:i/>
          <w:color w:val="4F504F"/>
        </w:rPr>
        <w:t>and/or carbon stock changes</w:t>
      </w:r>
      <w:r w:rsidR="0016340B" w:rsidRPr="5CEBBBB4">
        <w:rPr>
          <w:rFonts w:cs="Arial"/>
          <w:i/>
          <w:color w:val="4F504F"/>
        </w:rPr>
        <w:t xml:space="preserve"> </w:t>
      </w:r>
      <w:r w:rsidRPr="5CEBBBB4">
        <w:rPr>
          <w:rFonts w:cs="Arial"/>
          <w:i/>
          <w:color w:val="4F504F"/>
        </w:rPr>
        <w:t>for the selected GHG sources</w:t>
      </w:r>
      <w:r w:rsidR="0016340B">
        <w:rPr>
          <w:rFonts w:cs="Arial"/>
          <w:i/>
          <w:color w:val="4F504F"/>
        </w:rPr>
        <w:t xml:space="preserve"> and carbon pools </w:t>
      </w:r>
      <w:r w:rsidR="00A148EF">
        <w:rPr>
          <w:rFonts w:cs="Arial"/>
          <w:i/>
          <w:color w:val="4F504F"/>
        </w:rPr>
        <w:t xml:space="preserve">in </w:t>
      </w:r>
      <w:r w:rsidR="00A148EF" w:rsidRPr="5CEBBBB4">
        <w:rPr>
          <w:rFonts w:cs="Arial"/>
          <w:i/>
          <w:color w:val="4F504F"/>
        </w:rPr>
        <w:t>the</w:t>
      </w:r>
      <w:r w:rsidRPr="5CEBBBB4">
        <w:rPr>
          <w:rFonts w:cs="Arial"/>
          <w:i/>
          <w:color w:val="4F504F"/>
        </w:rPr>
        <w:t xml:space="preserve"> baseline scenario.</w:t>
      </w:r>
      <w:r w:rsidR="497BE4E1" w:rsidRPr="5CEBBBB4">
        <w:rPr>
          <w:rFonts w:cs="Arial"/>
          <w:i/>
          <w:iCs/>
          <w:color w:val="4F504F"/>
        </w:rPr>
        <w:t xml:space="preserve"> </w:t>
      </w:r>
    </w:p>
    <w:p w14:paraId="59A88E47" w14:textId="6AC6F991" w:rsidR="00D92C21" w:rsidRPr="000A462F" w:rsidRDefault="497BE4E1" w:rsidP="00D92C21">
      <w:pPr>
        <w:spacing w:before="240" w:after="0" w:line="288" w:lineRule="auto"/>
        <w:ind w:left="720"/>
        <w:rPr>
          <w:rFonts w:cs="Arial"/>
          <w:color w:val="4F5150"/>
        </w:rPr>
      </w:pPr>
      <w:r w:rsidRPr="5CEBBBB4">
        <w:rPr>
          <w:rFonts w:cs="Arial"/>
          <w:i/>
          <w:iCs/>
          <w:color w:val="4F504F"/>
        </w:rPr>
        <w:t xml:space="preserve">Trivial </w:t>
      </w:r>
      <w:r w:rsidR="000D3EEA">
        <w:rPr>
          <w:rFonts w:cs="Arial"/>
          <w:i/>
          <w:iCs/>
          <w:color w:val="4F504F"/>
        </w:rPr>
        <w:t>calculations</w:t>
      </w:r>
      <w:r w:rsidRPr="5CEBBBB4">
        <w:rPr>
          <w:rFonts w:cs="Arial"/>
          <w:i/>
          <w:iCs/>
          <w:color w:val="4F504F"/>
        </w:rPr>
        <w:t xml:space="preserve"> such as average</w:t>
      </w:r>
      <w:r w:rsidR="3A521D1B" w:rsidRPr="5CEBBBB4">
        <w:rPr>
          <w:rFonts w:cs="Arial"/>
          <w:i/>
          <w:iCs/>
          <w:color w:val="4F504F"/>
        </w:rPr>
        <w:t>s</w:t>
      </w:r>
      <w:r w:rsidRPr="5CEBBBB4">
        <w:rPr>
          <w:rFonts w:cs="Arial"/>
          <w:i/>
          <w:iCs/>
          <w:color w:val="4F504F"/>
        </w:rPr>
        <w:t xml:space="preserve"> </w:t>
      </w:r>
      <w:r w:rsidR="00CF6DDB">
        <w:rPr>
          <w:rFonts w:cs="Arial"/>
          <w:i/>
          <w:iCs/>
          <w:color w:val="4F504F"/>
        </w:rPr>
        <w:t>may be excluded from the</w:t>
      </w:r>
      <w:r w:rsidR="000D3EEA">
        <w:rPr>
          <w:rFonts w:cs="Arial"/>
          <w:i/>
          <w:iCs/>
          <w:color w:val="4F504F"/>
        </w:rPr>
        <w:t xml:space="preserve"> </w:t>
      </w:r>
      <w:r w:rsidR="00CF6DDB">
        <w:rPr>
          <w:rFonts w:cs="Arial"/>
          <w:i/>
          <w:iCs/>
          <w:color w:val="4F504F"/>
        </w:rPr>
        <w:t>equations</w:t>
      </w:r>
      <w:r w:rsidR="000D3EEA">
        <w:rPr>
          <w:rFonts w:cs="Arial"/>
          <w:i/>
          <w:iCs/>
          <w:color w:val="4F504F"/>
        </w:rPr>
        <w:t xml:space="preserve"> </w:t>
      </w:r>
      <w:r w:rsidR="005D7691">
        <w:rPr>
          <w:rFonts w:cs="Arial"/>
          <w:i/>
          <w:iCs/>
          <w:color w:val="4F504F"/>
        </w:rPr>
        <w:t xml:space="preserve">for simplicity. In such </w:t>
      </w:r>
      <w:r w:rsidR="0067533D">
        <w:rPr>
          <w:rFonts w:cs="Arial"/>
          <w:i/>
          <w:iCs/>
          <w:color w:val="4F504F"/>
        </w:rPr>
        <w:t>cases</w:t>
      </w:r>
      <w:r w:rsidR="00BD77BD">
        <w:rPr>
          <w:rFonts w:cs="Arial"/>
          <w:i/>
          <w:iCs/>
          <w:color w:val="4F504F"/>
        </w:rPr>
        <w:t xml:space="preserve">, they must be </w:t>
      </w:r>
      <w:r w:rsidR="00CF6DDB">
        <w:rPr>
          <w:rFonts w:cs="Arial"/>
          <w:i/>
          <w:iCs/>
          <w:color w:val="4F504F"/>
        </w:rPr>
        <w:t>added</w:t>
      </w:r>
      <w:r w:rsidR="05CD59FD" w:rsidRPr="5CEBBBB4">
        <w:rPr>
          <w:rFonts w:cs="Arial"/>
          <w:i/>
          <w:iCs/>
          <w:color w:val="4F504F"/>
        </w:rPr>
        <w:t xml:space="preserve"> </w:t>
      </w:r>
      <w:r w:rsidR="00BD77BD">
        <w:rPr>
          <w:rFonts w:cs="Arial"/>
          <w:i/>
          <w:iCs/>
          <w:color w:val="4F504F"/>
        </w:rPr>
        <w:t xml:space="preserve">as a </w:t>
      </w:r>
      <w:r w:rsidR="05CD59FD" w:rsidRPr="5CEBBBB4">
        <w:rPr>
          <w:rFonts w:cs="Arial"/>
          <w:i/>
          <w:iCs/>
          <w:color w:val="4F504F"/>
        </w:rPr>
        <w:t>monitoring parameter</w:t>
      </w:r>
      <w:r w:rsidR="009F3A3A">
        <w:rPr>
          <w:rFonts w:cs="Arial"/>
          <w:i/>
          <w:iCs/>
          <w:color w:val="4F504F"/>
        </w:rPr>
        <w:t xml:space="preserve"> with </w:t>
      </w:r>
      <w:r w:rsidR="00CF6DDB">
        <w:rPr>
          <w:rFonts w:cs="Arial"/>
          <w:i/>
          <w:iCs/>
          <w:color w:val="4F504F"/>
        </w:rPr>
        <w:t xml:space="preserve">clear </w:t>
      </w:r>
      <w:r w:rsidR="009F3A3A">
        <w:rPr>
          <w:rFonts w:cs="Arial"/>
          <w:i/>
          <w:iCs/>
          <w:color w:val="4F504F"/>
        </w:rPr>
        <w:t xml:space="preserve">indications </w:t>
      </w:r>
      <w:r w:rsidR="00CF6DDB">
        <w:rPr>
          <w:rFonts w:cs="Arial"/>
          <w:i/>
          <w:iCs/>
          <w:color w:val="4F504F"/>
        </w:rPr>
        <w:t>for calculation and to avoid ambiguity</w:t>
      </w:r>
      <w:r w:rsidR="009F3A3A">
        <w:rPr>
          <w:rFonts w:cs="Arial"/>
          <w:i/>
          <w:iCs/>
          <w:color w:val="4F504F"/>
        </w:rPr>
        <w:t xml:space="preserve"> </w:t>
      </w:r>
      <w:r w:rsidR="00BD77BD" w:rsidRPr="00BD77BD">
        <w:rPr>
          <w:rFonts w:cs="Arial"/>
          <w:i/>
          <w:iCs/>
          <w:color w:val="4F504F"/>
        </w:rPr>
        <w:t xml:space="preserve">(e.g., </w:t>
      </w:r>
      <w:r w:rsidR="006639AC">
        <w:rPr>
          <w:rFonts w:cs="Arial"/>
          <w:i/>
          <w:iCs/>
          <w:color w:val="4F504F"/>
        </w:rPr>
        <w:t>clarify whether</w:t>
      </w:r>
      <w:r w:rsidR="00CF6DDB">
        <w:rPr>
          <w:rFonts w:cs="Arial"/>
          <w:i/>
          <w:iCs/>
          <w:color w:val="4F504F"/>
        </w:rPr>
        <w:t xml:space="preserve"> </w:t>
      </w:r>
      <w:r w:rsidR="006639AC">
        <w:rPr>
          <w:rFonts w:cs="Arial"/>
          <w:i/>
          <w:iCs/>
          <w:color w:val="4F504F"/>
        </w:rPr>
        <w:t>a</w:t>
      </w:r>
      <w:r w:rsidR="00CF6DDB">
        <w:rPr>
          <w:rFonts w:cs="Arial"/>
          <w:i/>
          <w:iCs/>
          <w:color w:val="4F504F"/>
        </w:rPr>
        <w:t xml:space="preserve"> </w:t>
      </w:r>
      <w:r w:rsidR="00BD77BD" w:rsidRPr="00BD77BD">
        <w:rPr>
          <w:rFonts w:cs="Arial"/>
          <w:i/>
          <w:iCs/>
          <w:color w:val="4F504F"/>
        </w:rPr>
        <w:t>weighted average</w:t>
      </w:r>
      <w:r w:rsidR="00CF6DDB">
        <w:rPr>
          <w:rFonts w:cs="Arial"/>
          <w:i/>
          <w:iCs/>
          <w:color w:val="4F504F"/>
        </w:rPr>
        <w:t xml:space="preserve"> </w:t>
      </w:r>
      <w:r w:rsidR="006639AC">
        <w:rPr>
          <w:rFonts w:cs="Arial"/>
          <w:i/>
          <w:iCs/>
          <w:color w:val="4F504F"/>
        </w:rPr>
        <w:t xml:space="preserve">or a simple </w:t>
      </w:r>
      <w:r w:rsidR="00CF6DDB">
        <w:rPr>
          <w:rFonts w:cs="Arial"/>
          <w:i/>
          <w:iCs/>
          <w:color w:val="4F504F"/>
        </w:rPr>
        <w:t>average</w:t>
      </w:r>
      <w:r w:rsidR="006639AC">
        <w:rPr>
          <w:rFonts w:cs="Arial"/>
          <w:i/>
          <w:iCs/>
          <w:color w:val="4F504F"/>
        </w:rPr>
        <w:t xml:space="preserve"> is used</w:t>
      </w:r>
      <w:r w:rsidR="00BD77BD" w:rsidRPr="00BD77BD">
        <w:rPr>
          <w:rFonts w:cs="Arial"/>
          <w:i/>
          <w:iCs/>
          <w:color w:val="4F504F"/>
        </w:rPr>
        <w:t>)</w:t>
      </w:r>
      <w:r w:rsidR="7B73C6D5" w:rsidRPr="000A462F">
        <w:rPr>
          <w:rFonts w:cs="Arial"/>
          <w:color w:val="4F504F"/>
        </w:rPr>
        <w:t>.</w:t>
      </w:r>
    </w:p>
    <w:p w14:paraId="2C6E48A7" w14:textId="77777777" w:rsidR="00D915D7" w:rsidRDefault="00D92C21" w:rsidP="00D92C21">
      <w:pPr>
        <w:spacing w:before="240" w:after="0" w:line="288" w:lineRule="auto"/>
        <w:ind w:left="720"/>
        <w:rPr>
          <w:rFonts w:cs="Arial"/>
          <w:i/>
          <w:color w:val="4F5150"/>
        </w:rPr>
      </w:pPr>
      <w:r w:rsidRPr="5CEBBBB4">
        <w:rPr>
          <w:rFonts w:cs="Arial"/>
          <w:i/>
          <w:color w:val="4F5150"/>
        </w:rPr>
        <w:t xml:space="preserve">Include summary information to describe the context of </w:t>
      </w:r>
      <w:r w:rsidR="00CF3659" w:rsidRPr="5CEBBBB4">
        <w:rPr>
          <w:rFonts w:cs="Arial"/>
          <w:i/>
          <w:color w:val="4F5150"/>
        </w:rPr>
        <w:t>equations and</w:t>
      </w:r>
      <w:r w:rsidRPr="5CEBBBB4">
        <w:rPr>
          <w:rFonts w:cs="Arial"/>
          <w:i/>
          <w:color w:val="4F5150"/>
        </w:rPr>
        <w:t xml:space="preserve"> </w:t>
      </w:r>
      <w:r w:rsidR="00D915D7">
        <w:rPr>
          <w:rFonts w:cs="Arial"/>
          <w:i/>
          <w:color w:val="4F5150"/>
        </w:rPr>
        <w:t xml:space="preserve">ensure clarity of the calculation approach. </w:t>
      </w:r>
    </w:p>
    <w:p w14:paraId="32670E03" w14:textId="3F537B12" w:rsidR="00D92C21" w:rsidRPr="006D512B" w:rsidRDefault="00623F12" w:rsidP="00D92C21">
      <w:pPr>
        <w:spacing w:before="240" w:after="0" w:line="288" w:lineRule="auto"/>
        <w:ind w:left="720"/>
        <w:rPr>
          <w:rFonts w:cs="Arial"/>
          <w:i/>
          <w:color w:val="4F5150"/>
        </w:rPr>
      </w:pPr>
      <w:r>
        <w:rPr>
          <w:rFonts w:cs="Arial"/>
          <w:i/>
          <w:color w:val="4F5150"/>
        </w:rPr>
        <w:t xml:space="preserve">Include concise procedures and requirements. </w:t>
      </w:r>
      <w:r w:rsidR="00D915D7">
        <w:rPr>
          <w:rFonts w:cs="Arial"/>
          <w:i/>
          <w:color w:val="4F5150"/>
        </w:rPr>
        <w:t xml:space="preserve">Do not include background </w:t>
      </w:r>
      <w:r w:rsidR="00A148EF">
        <w:rPr>
          <w:rFonts w:cs="Arial"/>
          <w:i/>
          <w:color w:val="4F5150"/>
        </w:rPr>
        <w:t xml:space="preserve">information, </w:t>
      </w:r>
      <w:r w:rsidR="00A148EF" w:rsidRPr="5CEBBBB4">
        <w:rPr>
          <w:rFonts w:cs="Arial"/>
          <w:i/>
          <w:color w:val="4F5150"/>
        </w:rPr>
        <w:t>lengthy</w:t>
      </w:r>
      <w:r w:rsidR="00D92C21" w:rsidRPr="5CEBBBB4">
        <w:rPr>
          <w:rFonts w:cs="Arial"/>
          <w:i/>
          <w:color w:val="4F5150"/>
        </w:rPr>
        <w:t xml:space="preserve"> explanations</w:t>
      </w:r>
      <w:r w:rsidR="671FA8A2" w:rsidRPr="5CEBBBB4">
        <w:rPr>
          <w:rFonts w:cs="Arial"/>
          <w:i/>
          <w:iCs/>
          <w:color w:val="4F5150"/>
        </w:rPr>
        <w:t xml:space="preserve">, </w:t>
      </w:r>
      <w:r w:rsidR="006134C5">
        <w:rPr>
          <w:rFonts w:cs="Arial"/>
          <w:i/>
          <w:iCs/>
          <w:color w:val="4F5150"/>
        </w:rPr>
        <w:t>or</w:t>
      </w:r>
      <w:r w:rsidR="006134C5" w:rsidRPr="5CEBBBB4">
        <w:rPr>
          <w:rFonts w:cs="Arial"/>
          <w:i/>
          <w:iCs/>
          <w:color w:val="4F5150"/>
        </w:rPr>
        <w:t xml:space="preserve"> </w:t>
      </w:r>
      <w:r w:rsidR="671FA8A2" w:rsidRPr="5CEBBBB4">
        <w:rPr>
          <w:rFonts w:cs="Arial"/>
          <w:i/>
          <w:iCs/>
          <w:color w:val="4F5150"/>
        </w:rPr>
        <w:t>justifications</w:t>
      </w:r>
      <w:r w:rsidR="001448E7">
        <w:rPr>
          <w:rFonts w:cs="Arial"/>
          <w:i/>
          <w:iCs/>
          <w:color w:val="4F5150"/>
        </w:rPr>
        <w:t xml:space="preserve"> that</w:t>
      </w:r>
      <w:r w:rsidR="002B7FFD">
        <w:rPr>
          <w:rFonts w:cs="Arial"/>
          <w:i/>
          <w:iCs/>
          <w:color w:val="4F5150"/>
        </w:rPr>
        <w:t xml:space="preserve"> are not relevant for the application of the methodology</w:t>
      </w:r>
      <w:r w:rsidR="4BFB5BDD" w:rsidRPr="5CEBBBB4">
        <w:rPr>
          <w:rFonts w:cs="Arial"/>
          <w:i/>
          <w:iCs/>
          <w:color w:val="4F5150"/>
        </w:rPr>
        <w:t>.</w:t>
      </w:r>
      <w:r w:rsidR="002B7FFD">
        <w:rPr>
          <w:rFonts w:cs="Arial"/>
          <w:i/>
          <w:iCs/>
          <w:color w:val="4F5150"/>
        </w:rPr>
        <w:t xml:space="preserve"> Such additional information should be included in the appendices.</w:t>
      </w:r>
      <w:r w:rsidR="4686D85D" w:rsidRPr="5CEBBBB4">
        <w:rPr>
          <w:rFonts w:cs="Arial"/>
          <w:i/>
          <w:iCs/>
          <w:color w:val="4F5150"/>
        </w:rPr>
        <w:t xml:space="preserve"> Footnotes may also be used for </w:t>
      </w:r>
      <w:r w:rsidR="002B7FFD">
        <w:rPr>
          <w:rFonts w:cs="Arial"/>
          <w:i/>
          <w:iCs/>
          <w:color w:val="4F5150"/>
        </w:rPr>
        <w:t>brief</w:t>
      </w:r>
      <w:r w:rsidR="002B7FFD" w:rsidRPr="5CEBBBB4">
        <w:rPr>
          <w:rFonts w:cs="Arial"/>
          <w:i/>
          <w:iCs/>
          <w:color w:val="4F5150"/>
        </w:rPr>
        <w:t xml:space="preserve"> </w:t>
      </w:r>
      <w:r w:rsidR="76A98F0F" w:rsidRPr="5CEBBBB4">
        <w:rPr>
          <w:rFonts w:cs="Arial"/>
          <w:i/>
          <w:iCs/>
          <w:color w:val="4F5150"/>
        </w:rPr>
        <w:t>additional information</w:t>
      </w:r>
      <w:r w:rsidR="00D92C21" w:rsidRPr="5CEBBBB4">
        <w:rPr>
          <w:rFonts w:cs="Arial"/>
          <w:i/>
          <w:color w:val="4F5150"/>
        </w:rPr>
        <w:t>.</w:t>
      </w:r>
    </w:p>
    <w:p w14:paraId="1E44582C" w14:textId="1D0AC015" w:rsidR="00245DF5" w:rsidRPr="00245DF5" w:rsidRDefault="00D92C21" w:rsidP="00245DF5">
      <w:pPr>
        <w:spacing w:before="240" w:after="0" w:line="288" w:lineRule="auto"/>
        <w:ind w:left="720"/>
        <w:rPr>
          <w:rFonts w:cs="Arial"/>
          <w:i/>
          <w:color w:val="595959" w:themeColor="text1" w:themeTint="A6"/>
        </w:rPr>
      </w:pPr>
      <w:r w:rsidRPr="5CEBBBB4">
        <w:rPr>
          <w:rFonts w:cs="Arial"/>
          <w:i/>
          <w:color w:val="4F504F"/>
        </w:rPr>
        <w:t>Use the example format below (copy and paste) for specifying equations and defining the associated parameters and variables</w:t>
      </w:r>
      <w:r w:rsidR="006A11F0" w:rsidRPr="5CEBBBB4">
        <w:rPr>
          <w:rFonts w:cs="Arial"/>
          <w:i/>
          <w:color w:val="4F504F"/>
        </w:rPr>
        <w:t>:</w:t>
      </w:r>
      <w:r w:rsidR="00245DF5">
        <w:br/>
      </w:r>
    </w:p>
    <w:p w14:paraId="7F578EAE" w14:textId="5118CB0F" w:rsidR="00245DF5" w:rsidRDefault="006A11F0" w:rsidP="00245DF5">
      <w:pPr>
        <w:numPr>
          <w:ilvl w:val="0"/>
          <w:numId w:val="22"/>
        </w:numPr>
        <w:spacing w:after="120" w:line="288" w:lineRule="auto"/>
        <w:rPr>
          <w:rStyle w:val="SubtleEmphasis"/>
          <w:rFonts w:ascii="Franklin Gothic Book" w:hAnsi="Franklin Gothic Book"/>
          <w:color w:val="595959" w:themeColor="text1" w:themeTint="A6"/>
        </w:rPr>
      </w:pPr>
      <w:r w:rsidRPr="00245DF5">
        <w:rPr>
          <w:rStyle w:val="SubtleEmphasis"/>
          <w:rFonts w:ascii="Franklin Gothic Book" w:hAnsi="Franklin Gothic Book"/>
          <w:color w:val="595959" w:themeColor="text1" w:themeTint="A6"/>
        </w:rPr>
        <w:t xml:space="preserve">Ensure all equations are numbered using captions to specify the equation number and enable cross-referencing. </w:t>
      </w:r>
    </w:p>
    <w:p w14:paraId="0D7E6179" w14:textId="160C5366" w:rsidR="007C7D04" w:rsidRDefault="007C7D04" w:rsidP="00245DF5">
      <w:pPr>
        <w:numPr>
          <w:ilvl w:val="0"/>
          <w:numId w:val="22"/>
        </w:numPr>
        <w:spacing w:after="120" w:line="288" w:lineRule="auto"/>
        <w:rPr>
          <w:rStyle w:val="SubtleEmphasis"/>
          <w:rFonts w:ascii="Franklin Gothic Book" w:hAnsi="Franklin Gothic Book"/>
          <w:color w:val="595959" w:themeColor="text1" w:themeTint="A6"/>
        </w:rPr>
      </w:pPr>
      <w:r>
        <w:rPr>
          <w:rStyle w:val="SubtleEmphasis"/>
          <w:rFonts w:ascii="Franklin Gothic Book" w:hAnsi="Franklin Gothic Book"/>
          <w:color w:val="595959" w:themeColor="text1" w:themeTint="A6"/>
        </w:rPr>
        <w:t xml:space="preserve">Introduce only one equation at </w:t>
      </w:r>
      <w:r w:rsidR="0081682D">
        <w:rPr>
          <w:rStyle w:val="SubtleEmphasis"/>
          <w:rFonts w:ascii="Franklin Gothic Book" w:hAnsi="Franklin Gothic Book"/>
          <w:color w:val="595959" w:themeColor="text1" w:themeTint="A6"/>
        </w:rPr>
        <w:t>a time, followed by</w:t>
      </w:r>
      <w:r w:rsidR="00CE2090">
        <w:rPr>
          <w:rStyle w:val="SubtleEmphasis"/>
          <w:rFonts w:ascii="Franklin Gothic Book" w:hAnsi="Franklin Gothic Book"/>
          <w:color w:val="595959" w:themeColor="text1" w:themeTint="A6"/>
        </w:rPr>
        <w:t xml:space="preserve"> </w:t>
      </w:r>
      <w:r>
        <w:rPr>
          <w:rStyle w:val="SubtleEmphasis"/>
          <w:rFonts w:ascii="Franklin Gothic Book" w:hAnsi="Franklin Gothic Book"/>
          <w:color w:val="595959" w:themeColor="text1" w:themeTint="A6"/>
        </w:rPr>
        <w:t>the relevant parameter description.</w:t>
      </w:r>
    </w:p>
    <w:p w14:paraId="50FD6C4E" w14:textId="0E2C7FB8" w:rsidR="00BB0712" w:rsidRDefault="00BB0712" w:rsidP="00BB0712">
      <w:pPr>
        <w:numPr>
          <w:ilvl w:val="0"/>
          <w:numId w:val="22"/>
        </w:numPr>
        <w:spacing w:after="120" w:line="288" w:lineRule="auto"/>
        <w:rPr>
          <w:rFonts w:cs="Arial"/>
          <w:i/>
          <w:color w:val="4F504F"/>
        </w:rPr>
      </w:pPr>
      <w:r w:rsidRPr="5CEBBBB4">
        <w:rPr>
          <w:rFonts w:cs="Arial"/>
          <w:i/>
          <w:color w:val="4F504F"/>
        </w:rPr>
        <w:t xml:space="preserve">Typically, introduce the main equation (higher level) at the beginning of this section and then introduce other equations (lower level) to facilitate understanding. For example: </w:t>
      </w:r>
    </w:p>
    <w:p w14:paraId="2530BF35" w14:textId="71E825A0" w:rsidR="00BB0712" w:rsidRDefault="00BB0712" w:rsidP="00BB0712">
      <w:pPr>
        <w:pStyle w:val="ListParagraph"/>
        <w:numPr>
          <w:ilvl w:val="0"/>
          <w:numId w:val="43"/>
        </w:numPr>
        <w:spacing w:before="120" w:after="0"/>
        <w:ind w:left="2127" w:hanging="357"/>
        <w:rPr>
          <w:rFonts w:cs="Arial"/>
          <w:i/>
          <w:color w:val="4F504F"/>
        </w:rPr>
      </w:pPr>
      <w:r>
        <w:rPr>
          <w:rFonts w:cs="Arial"/>
          <w:i/>
          <w:color w:val="4F504F"/>
        </w:rPr>
        <w:t>P</w:t>
      </w:r>
      <w:r w:rsidRPr="00A27320">
        <w:rPr>
          <w:rFonts w:cs="Arial"/>
          <w:i/>
          <w:color w:val="4F504F"/>
        </w:rPr>
        <w:t xml:space="preserve">rovide the main equation for </w:t>
      </w:r>
      <w:proofErr w:type="spellStart"/>
      <w:r w:rsidRPr="00A27320">
        <w:rPr>
          <w:rFonts w:cs="Arial"/>
          <w:i/>
          <w:color w:val="4F504F"/>
        </w:rPr>
        <w:t>BE</w:t>
      </w:r>
      <w:r w:rsidRPr="00A27320">
        <w:rPr>
          <w:rFonts w:cs="Arial"/>
          <w:i/>
          <w:color w:val="4F504F"/>
          <w:vertAlign w:val="subscript"/>
        </w:rPr>
        <w:t>y</w:t>
      </w:r>
      <w:proofErr w:type="spellEnd"/>
      <w:r w:rsidRPr="00A27320">
        <w:rPr>
          <w:rFonts w:cs="Arial"/>
          <w:i/>
          <w:color w:val="4F504F"/>
        </w:rPr>
        <w:t xml:space="preserve"> with </w:t>
      </w:r>
      <w:r w:rsidR="00D97C74">
        <w:rPr>
          <w:rFonts w:cs="Arial"/>
          <w:i/>
          <w:color w:val="4F504F"/>
        </w:rPr>
        <w:t xml:space="preserve">the </w:t>
      </w:r>
      <w:r w:rsidR="00D97C74" w:rsidRPr="00A27320">
        <w:rPr>
          <w:rFonts w:cs="Arial"/>
          <w:i/>
          <w:iCs/>
          <w:color w:val="4F504F"/>
        </w:rPr>
        <w:t xml:space="preserve">parameters, </w:t>
      </w:r>
      <w:proofErr w:type="gramStart"/>
      <w:r w:rsidR="00D97C74" w:rsidRPr="00A27320">
        <w:rPr>
          <w:rFonts w:cs="Arial"/>
          <w:i/>
          <w:color w:val="4F504F"/>
        </w:rPr>
        <w:t>criteria</w:t>
      </w:r>
      <w:proofErr w:type="gramEnd"/>
      <w:r w:rsidR="00D97C74" w:rsidRPr="00A27320">
        <w:rPr>
          <w:rFonts w:cs="Arial"/>
          <w:i/>
          <w:color w:val="4F504F"/>
        </w:rPr>
        <w:t xml:space="preserve"> and procedures</w:t>
      </w:r>
      <w:r w:rsidRPr="00A27320">
        <w:rPr>
          <w:rFonts w:cs="Arial"/>
          <w:i/>
          <w:color w:val="4F504F"/>
        </w:rPr>
        <w:t xml:space="preserve">. </w:t>
      </w:r>
    </w:p>
    <w:p w14:paraId="5A242A0C" w14:textId="620CF229" w:rsidR="00BB0712" w:rsidRDefault="00BB0712" w:rsidP="00BB0712">
      <w:pPr>
        <w:pStyle w:val="ListParagraph"/>
        <w:numPr>
          <w:ilvl w:val="0"/>
          <w:numId w:val="43"/>
        </w:numPr>
        <w:spacing w:before="60" w:after="0"/>
        <w:ind w:left="2127" w:hanging="357"/>
        <w:rPr>
          <w:rFonts w:cs="Arial"/>
          <w:i/>
          <w:color w:val="4F504F"/>
        </w:rPr>
      </w:pPr>
      <w:r>
        <w:rPr>
          <w:rFonts w:cs="Arial"/>
          <w:i/>
          <w:color w:val="4F504F"/>
        </w:rPr>
        <w:lastRenderedPageBreak/>
        <w:t>I</w:t>
      </w:r>
      <w:r w:rsidRPr="00A27320">
        <w:rPr>
          <w:rFonts w:cs="Arial"/>
          <w:i/>
          <w:color w:val="4F504F"/>
        </w:rPr>
        <w:t xml:space="preserve">ntroduce the equation for </w:t>
      </w:r>
      <w:proofErr w:type="spellStart"/>
      <w:proofErr w:type="gramStart"/>
      <w:r w:rsidRPr="00A27320">
        <w:rPr>
          <w:rFonts w:cs="Arial"/>
          <w:i/>
          <w:color w:val="4F504F"/>
        </w:rPr>
        <w:t>BE</w:t>
      </w:r>
      <w:r w:rsidR="00D718B0">
        <w:rPr>
          <w:rFonts w:cs="Arial"/>
          <w:i/>
          <w:color w:val="4F504F"/>
          <w:vertAlign w:val="subscript"/>
        </w:rPr>
        <w:t>F</w:t>
      </w:r>
      <w:r w:rsidRPr="00A27320">
        <w:rPr>
          <w:rFonts w:cs="Arial"/>
          <w:i/>
          <w:color w:val="4F504F"/>
          <w:vertAlign w:val="subscript"/>
        </w:rPr>
        <w:t>C</w:t>
      </w:r>
      <w:r w:rsidR="00D718B0">
        <w:rPr>
          <w:rFonts w:cs="Arial"/>
          <w:i/>
          <w:color w:val="4F504F"/>
          <w:vertAlign w:val="subscript"/>
        </w:rPr>
        <w:t>,</w:t>
      </w:r>
      <w:r w:rsidRPr="00A27320">
        <w:rPr>
          <w:rFonts w:cs="Arial"/>
          <w:i/>
          <w:color w:val="4F504F"/>
          <w:vertAlign w:val="subscript"/>
        </w:rPr>
        <w:t>y</w:t>
      </w:r>
      <w:proofErr w:type="spellEnd"/>
      <w:proofErr w:type="gramEnd"/>
      <w:r w:rsidRPr="00A27320">
        <w:rPr>
          <w:rFonts w:cs="Arial"/>
          <w:i/>
          <w:color w:val="4F504F"/>
        </w:rPr>
        <w:t xml:space="preserve"> </w:t>
      </w:r>
      <w:r w:rsidR="00D97C74" w:rsidRPr="00A27320">
        <w:rPr>
          <w:rFonts w:cs="Arial"/>
          <w:i/>
          <w:color w:val="4F504F"/>
        </w:rPr>
        <w:t xml:space="preserve">with </w:t>
      </w:r>
      <w:r w:rsidR="00D97C74">
        <w:rPr>
          <w:rFonts w:cs="Arial"/>
          <w:i/>
          <w:color w:val="4F504F"/>
        </w:rPr>
        <w:t xml:space="preserve">the </w:t>
      </w:r>
      <w:r w:rsidR="00D97C74" w:rsidRPr="00A27320">
        <w:rPr>
          <w:rFonts w:cs="Arial"/>
          <w:i/>
          <w:iCs/>
          <w:color w:val="4F504F"/>
        </w:rPr>
        <w:t xml:space="preserve">parameters, </w:t>
      </w:r>
      <w:r w:rsidR="00D97C74" w:rsidRPr="00A27320">
        <w:rPr>
          <w:rFonts w:cs="Arial"/>
          <w:i/>
          <w:color w:val="4F504F"/>
        </w:rPr>
        <w:t>criteria and procedures</w:t>
      </w:r>
      <w:r w:rsidRPr="00A27320">
        <w:rPr>
          <w:rFonts w:cs="Arial"/>
          <w:i/>
          <w:iCs/>
          <w:color w:val="4F504F"/>
        </w:rPr>
        <w:t>.</w:t>
      </w:r>
      <w:r w:rsidRPr="00A27320">
        <w:rPr>
          <w:rFonts w:cs="Arial"/>
          <w:i/>
          <w:color w:val="4F504F"/>
        </w:rPr>
        <w:t xml:space="preserve"> </w:t>
      </w:r>
    </w:p>
    <w:p w14:paraId="4FE2F5D2" w14:textId="22687A52" w:rsidR="00BB0712" w:rsidRPr="00A148EF" w:rsidRDefault="00BB0712" w:rsidP="00A148EF">
      <w:pPr>
        <w:pStyle w:val="ListParagraph"/>
        <w:numPr>
          <w:ilvl w:val="0"/>
          <w:numId w:val="43"/>
        </w:numPr>
        <w:spacing w:before="60" w:after="240"/>
        <w:ind w:left="2126" w:hanging="357"/>
        <w:rPr>
          <w:rStyle w:val="SubtleEmphasis"/>
          <w:rFonts w:ascii="Franklin Gothic Book" w:hAnsi="Franklin Gothic Book" w:cs="Arial"/>
          <w:iCs w:val="0"/>
          <w:color w:val="4F504F"/>
        </w:rPr>
      </w:pPr>
      <w:r w:rsidRPr="3B339934">
        <w:rPr>
          <w:rFonts w:cs="Arial"/>
          <w:i/>
          <w:iCs/>
          <w:color w:val="4F504F"/>
        </w:rPr>
        <w:t xml:space="preserve">Introduce the equation for </w:t>
      </w:r>
      <w:proofErr w:type="spellStart"/>
      <w:proofErr w:type="gramStart"/>
      <w:r w:rsidRPr="3B339934">
        <w:rPr>
          <w:rFonts w:cs="Arial"/>
          <w:i/>
          <w:iCs/>
          <w:color w:val="4F504F"/>
        </w:rPr>
        <w:t>BE</w:t>
      </w:r>
      <w:r w:rsidR="00D718B0" w:rsidRPr="3B339934">
        <w:rPr>
          <w:rFonts w:cs="Arial"/>
          <w:i/>
          <w:iCs/>
          <w:color w:val="4F504F"/>
          <w:vertAlign w:val="subscript"/>
        </w:rPr>
        <w:t>E</w:t>
      </w:r>
      <w:r w:rsidRPr="3B339934">
        <w:rPr>
          <w:rFonts w:cs="Arial"/>
          <w:i/>
          <w:iCs/>
          <w:color w:val="4F504F"/>
          <w:vertAlign w:val="subscript"/>
        </w:rPr>
        <w:t>C</w:t>
      </w:r>
      <w:r w:rsidR="00D718B0" w:rsidRPr="3B339934">
        <w:rPr>
          <w:rFonts w:cs="Arial"/>
          <w:i/>
          <w:iCs/>
          <w:color w:val="4F504F"/>
          <w:vertAlign w:val="subscript"/>
        </w:rPr>
        <w:t>,</w:t>
      </w:r>
      <w:r w:rsidRPr="3B339934">
        <w:rPr>
          <w:rFonts w:cs="Arial"/>
          <w:i/>
          <w:iCs/>
          <w:color w:val="4F504F"/>
          <w:vertAlign w:val="subscript"/>
        </w:rPr>
        <w:t>y</w:t>
      </w:r>
      <w:proofErr w:type="spellEnd"/>
      <w:proofErr w:type="gramEnd"/>
      <w:r w:rsidRPr="3B339934">
        <w:rPr>
          <w:rFonts w:cs="Arial"/>
          <w:i/>
          <w:iCs/>
          <w:color w:val="4F504F"/>
        </w:rPr>
        <w:t xml:space="preserve"> </w:t>
      </w:r>
      <w:r w:rsidR="00897139" w:rsidRPr="00A27320">
        <w:rPr>
          <w:rFonts w:cs="Arial"/>
          <w:i/>
          <w:color w:val="4F504F"/>
        </w:rPr>
        <w:t xml:space="preserve">with </w:t>
      </w:r>
      <w:r w:rsidR="00897139">
        <w:rPr>
          <w:rFonts w:cs="Arial"/>
          <w:i/>
          <w:color w:val="4F504F"/>
        </w:rPr>
        <w:t xml:space="preserve">the </w:t>
      </w:r>
      <w:r w:rsidR="00897139" w:rsidRPr="00A27320">
        <w:rPr>
          <w:rFonts w:cs="Arial"/>
          <w:i/>
          <w:iCs/>
          <w:color w:val="4F504F"/>
        </w:rPr>
        <w:t xml:space="preserve">parameters, </w:t>
      </w:r>
      <w:r w:rsidR="00897139" w:rsidRPr="00A27320">
        <w:rPr>
          <w:rFonts w:cs="Arial"/>
          <w:i/>
          <w:color w:val="4F504F"/>
        </w:rPr>
        <w:t>criteria and procedures</w:t>
      </w:r>
      <w:r w:rsidRPr="3B339934">
        <w:rPr>
          <w:rFonts w:cs="Arial"/>
          <w:i/>
          <w:iCs/>
          <w:color w:val="4F504F"/>
        </w:rPr>
        <w:t>.</w:t>
      </w:r>
    </w:p>
    <w:p w14:paraId="75746CDB" w14:textId="6C32670E" w:rsidR="00245DF5" w:rsidRPr="00A148EF" w:rsidRDefault="006A11F0" w:rsidP="39A6F6F3">
      <w:pPr>
        <w:numPr>
          <w:ilvl w:val="0"/>
          <w:numId w:val="22"/>
        </w:numPr>
        <w:spacing w:after="120" w:line="288" w:lineRule="auto"/>
        <w:rPr>
          <w:rFonts w:cs="Arial"/>
          <w:i/>
          <w:iCs/>
          <w:color w:val="4F5150" w:themeColor="text2"/>
        </w:rPr>
      </w:pPr>
      <w:r w:rsidRPr="39A6F6F3">
        <w:rPr>
          <w:rFonts w:eastAsiaTheme="minorEastAsia"/>
          <w:i/>
          <w:iCs/>
          <w:color w:val="4F5150" w:themeColor="text2"/>
        </w:rPr>
        <w:t xml:space="preserve">Ensure that parameters and variables are consistently applied throughout the equations in the methodology. </w:t>
      </w:r>
      <w:r w:rsidR="05A691EB" w:rsidRPr="39A6F6F3">
        <w:rPr>
          <w:rFonts w:eastAsiaTheme="minorEastAsia"/>
          <w:i/>
          <w:iCs/>
          <w:color w:val="4F5150" w:themeColor="text2"/>
        </w:rPr>
        <w:t xml:space="preserve">Use short </w:t>
      </w:r>
      <w:r w:rsidR="68C0B4B0" w:rsidRPr="39A6F6F3">
        <w:rPr>
          <w:rFonts w:eastAsiaTheme="minorEastAsia"/>
          <w:i/>
          <w:iCs/>
          <w:color w:val="4F5150" w:themeColor="text2"/>
        </w:rPr>
        <w:t>and logical abbreviations for parameters</w:t>
      </w:r>
      <w:r w:rsidR="1C44A083" w:rsidRPr="39A6F6F3">
        <w:rPr>
          <w:rFonts w:eastAsiaTheme="minorEastAsia"/>
          <w:i/>
          <w:iCs/>
          <w:color w:val="4F5150" w:themeColor="text2"/>
        </w:rPr>
        <w:t xml:space="preserve"> and use </w:t>
      </w:r>
      <w:r w:rsidR="0A390535" w:rsidRPr="39A6F6F3">
        <w:rPr>
          <w:rFonts w:eastAsiaTheme="minorEastAsia"/>
          <w:i/>
          <w:iCs/>
          <w:color w:val="4F5150" w:themeColor="text2"/>
        </w:rPr>
        <w:t>subindexes</w:t>
      </w:r>
      <w:r w:rsidR="5512EE6E" w:rsidRPr="39A6F6F3">
        <w:rPr>
          <w:rFonts w:eastAsiaTheme="minorEastAsia"/>
          <w:i/>
          <w:iCs/>
          <w:color w:val="4F5150" w:themeColor="text2"/>
        </w:rPr>
        <w:t xml:space="preserve"> to specify periods (x, y</w:t>
      </w:r>
      <w:r w:rsidR="77AF7F5E" w:rsidRPr="39A6F6F3">
        <w:rPr>
          <w:rFonts w:eastAsiaTheme="minorEastAsia"/>
          <w:i/>
          <w:iCs/>
          <w:color w:val="4F5150" w:themeColor="text2"/>
        </w:rPr>
        <w:t>, z</w:t>
      </w:r>
      <w:r w:rsidR="5512EE6E" w:rsidRPr="39A6F6F3">
        <w:rPr>
          <w:rFonts w:eastAsiaTheme="minorEastAsia"/>
          <w:i/>
          <w:iCs/>
          <w:color w:val="4F5150" w:themeColor="text2"/>
        </w:rPr>
        <w:t>), cases and subcases (</w:t>
      </w:r>
      <w:r w:rsidR="1807452F" w:rsidRPr="39A6F6F3">
        <w:rPr>
          <w:rFonts w:eastAsiaTheme="minorEastAsia"/>
          <w:i/>
          <w:iCs/>
          <w:color w:val="4F5150" w:themeColor="text2"/>
        </w:rPr>
        <w:t>i</w:t>
      </w:r>
      <w:r w:rsidR="5512EE6E" w:rsidRPr="39A6F6F3">
        <w:rPr>
          <w:rFonts w:eastAsiaTheme="minorEastAsia"/>
          <w:i/>
          <w:iCs/>
          <w:color w:val="4F5150" w:themeColor="text2"/>
        </w:rPr>
        <w:t>, j, k)</w:t>
      </w:r>
      <w:r w:rsidR="2CCA0BB3" w:rsidRPr="39A6F6F3">
        <w:rPr>
          <w:rFonts w:eastAsiaTheme="minorEastAsia"/>
          <w:i/>
          <w:iCs/>
          <w:color w:val="4F5150" w:themeColor="text2"/>
        </w:rPr>
        <w:t xml:space="preserve"> and to differentiate baseline (B) from Project (P) if not in the ab</w:t>
      </w:r>
      <w:r w:rsidR="75B0A3AA" w:rsidRPr="39A6F6F3">
        <w:rPr>
          <w:rFonts w:eastAsiaTheme="minorEastAsia"/>
          <w:i/>
          <w:iCs/>
          <w:color w:val="4F5150" w:themeColor="text2"/>
        </w:rPr>
        <w:t>b</w:t>
      </w:r>
      <w:r w:rsidR="2CCA0BB3" w:rsidRPr="39A6F6F3">
        <w:rPr>
          <w:rFonts w:eastAsiaTheme="minorEastAsia"/>
          <w:i/>
          <w:iCs/>
          <w:color w:val="4F5150" w:themeColor="text2"/>
        </w:rPr>
        <w:t>reviation</w:t>
      </w:r>
      <w:r w:rsidR="1C44A083" w:rsidRPr="39A6F6F3">
        <w:rPr>
          <w:rFonts w:eastAsiaTheme="minorEastAsia"/>
          <w:i/>
          <w:iCs/>
          <w:color w:val="4F5150" w:themeColor="text2"/>
        </w:rPr>
        <w:t xml:space="preserve">. </w:t>
      </w:r>
    </w:p>
    <w:p w14:paraId="3D2C0783" w14:textId="360346B7" w:rsidR="00E8046D" w:rsidRPr="00A148EF" w:rsidRDefault="00326369" w:rsidP="00245DF5">
      <w:pPr>
        <w:numPr>
          <w:ilvl w:val="0"/>
          <w:numId w:val="22"/>
        </w:numPr>
        <w:spacing w:after="120" w:line="288" w:lineRule="auto"/>
        <w:rPr>
          <w:rFonts w:cs="Arial"/>
          <w:i/>
          <w:color w:val="4F5150" w:themeColor="text2"/>
        </w:rPr>
      </w:pPr>
      <w:r>
        <w:rPr>
          <w:rFonts w:eastAsiaTheme="minorEastAsia"/>
          <w:i/>
          <w:iCs/>
          <w:color w:val="4F5150" w:themeColor="text2"/>
          <w:szCs w:val="21"/>
        </w:rPr>
        <w:t>Use</w:t>
      </w:r>
      <w:r w:rsidR="00E8046D">
        <w:rPr>
          <w:rFonts w:eastAsiaTheme="minorEastAsia"/>
          <w:i/>
          <w:iCs/>
          <w:color w:val="4F5150" w:themeColor="text2"/>
          <w:szCs w:val="21"/>
        </w:rPr>
        <w:t xml:space="preserve"> the following main parameters:</w:t>
      </w:r>
    </w:p>
    <w:p w14:paraId="310A906D" w14:textId="10035662" w:rsidR="00E8046D" w:rsidRPr="00A148EF" w:rsidRDefault="003A5BA6" w:rsidP="00A148EF">
      <w:pPr>
        <w:numPr>
          <w:ilvl w:val="1"/>
          <w:numId w:val="22"/>
        </w:numPr>
        <w:spacing w:after="60" w:line="288" w:lineRule="auto"/>
        <w:ind w:left="2154" w:hanging="357"/>
        <w:rPr>
          <w:rFonts w:cs="Arial"/>
          <w:i/>
          <w:color w:val="4F5150" w:themeColor="text2"/>
        </w:rPr>
      </w:pPr>
      <w:r>
        <w:rPr>
          <w:rFonts w:eastAsiaTheme="minorEastAsia"/>
          <w:i/>
          <w:iCs/>
          <w:color w:val="4F5150" w:themeColor="text2"/>
          <w:szCs w:val="21"/>
        </w:rPr>
        <w:t>GHG e</w:t>
      </w:r>
      <w:r w:rsidR="00E8046D">
        <w:rPr>
          <w:rFonts w:eastAsiaTheme="minorEastAsia"/>
          <w:i/>
          <w:iCs/>
          <w:color w:val="4F5150" w:themeColor="text2"/>
          <w:szCs w:val="21"/>
        </w:rPr>
        <w:t>missions reductions</w:t>
      </w:r>
      <w:r w:rsidR="009F1B9B">
        <w:rPr>
          <w:rFonts w:eastAsiaTheme="minorEastAsia"/>
          <w:i/>
          <w:iCs/>
          <w:color w:val="4F5150" w:themeColor="text2"/>
          <w:szCs w:val="21"/>
        </w:rPr>
        <w:t xml:space="preserve"> in year y</w:t>
      </w:r>
      <w:r w:rsidR="00E8046D">
        <w:rPr>
          <w:rFonts w:eastAsiaTheme="minorEastAsia"/>
          <w:i/>
          <w:iCs/>
          <w:color w:val="4F5150" w:themeColor="text2"/>
          <w:szCs w:val="21"/>
        </w:rPr>
        <w:t xml:space="preserve">: </w:t>
      </w:r>
      <w:r w:rsidR="00326369">
        <w:rPr>
          <w:rFonts w:eastAsiaTheme="minorEastAsia"/>
          <w:i/>
          <w:iCs/>
          <w:color w:val="4F5150" w:themeColor="text2"/>
          <w:szCs w:val="21"/>
        </w:rPr>
        <w:t>ER</w:t>
      </w:r>
      <w:r w:rsidR="00770846" w:rsidRPr="00A148EF">
        <w:rPr>
          <w:rFonts w:eastAsiaTheme="minorEastAsia"/>
          <w:i/>
          <w:iCs/>
          <w:color w:val="4F5150" w:themeColor="text2"/>
          <w:szCs w:val="21"/>
          <w:vertAlign w:val="subscript"/>
        </w:rPr>
        <w:t>y</w:t>
      </w:r>
    </w:p>
    <w:p w14:paraId="1112A95C" w14:textId="0CCCA665" w:rsidR="00C40A6A" w:rsidRPr="00A148EF" w:rsidRDefault="00C40A6A" w:rsidP="00A148EF">
      <w:pPr>
        <w:numPr>
          <w:ilvl w:val="1"/>
          <w:numId w:val="22"/>
        </w:numPr>
        <w:spacing w:after="60" w:line="288" w:lineRule="auto"/>
        <w:ind w:left="2154" w:hanging="357"/>
        <w:rPr>
          <w:rFonts w:cs="Arial"/>
          <w:i/>
          <w:color w:val="4F5150" w:themeColor="text2"/>
        </w:rPr>
      </w:pPr>
      <w:r>
        <w:rPr>
          <w:rFonts w:eastAsiaTheme="minorEastAsia"/>
          <w:i/>
          <w:iCs/>
          <w:color w:val="4F5150" w:themeColor="text2"/>
          <w:szCs w:val="21"/>
        </w:rPr>
        <w:t>Carbon dioxide removals</w:t>
      </w:r>
      <w:r w:rsidR="009F1B9B">
        <w:rPr>
          <w:rFonts w:eastAsiaTheme="minorEastAsia"/>
          <w:i/>
          <w:iCs/>
          <w:color w:val="4F5150" w:themeColor="text2"/>
          <w:szCs w:val="21"/>
        </w:rPr>
        <w:t xml:space="preserve"> in year y</w:t>
      </w:r>
      <w:r>
        <w:rPr>
          <w:rFonts w:eastAsiaTheme="minorEastAsia"/>
          <w:i/>
          <w:iCs/>
          <w:color w:val="4F5150" w:themeColor="text2"/>
          <w:szCs w:val="21"/>
        </w:rPr>
        <w:t xml:space="preserve">: </w:t>
      </w:r>
      <w:proofErr w:type="spellStart"/>
      <w:r w:rsidR="00770846">
        <w:rPr>
          <w:rFonts w:eastAsiaTheme="minorEastAsia"/>
          <w:i/>
          <w:iCs/>
          <w:color w:val="4F5150" w:themeColor="text2"/>
          <w:szCs w:val="21"/>
        </w:rPr>
        <w:t>CR</w:t>
      </w:r>
      <w:r w:rsidR="00770846" w:rsidRPr="005A71D5">
        <w:rPr>
          <w:rFonts w:eastAsiaTheme="minorEastAsia"/>
          <w:i/>
          <w:iCs/>
          <w:color w:val="4F5150" w:themeColor="text2"/>
          <w:szCs w:val="21"/>
          <w:vertAlign w:val="subscript"/>
        </w:rPr>
        <w:t>y</w:t>
      </w:r>
      <w:proofErr w:type="spellEnd"/>
    </w:p>
    <w:p w14:paraId="77AFE92E" w14:textId="560AA624" w:rsidR="00C40A6A" w:rsidRPr="00A148EF" w:rsidRDefault="00C40A6A" w:rsidP="00A148EF">
      <w:pPr>
        <w:numPr>
          <w:ilvl w:val="1"/>
          <w:numId w:val="22"/>
        </w:numPr>
        <w:spacing w:after="60" w:line="288" w:lineRule="auto"/>
        <w:ind w:left="2154" w:hanging="357"/>
        <w:rPr>
          <w:rFonts w:cs="Arial"/>
          <w:i/>
          <w:color w:val="4F5150" w:themeColor="text2"/>
        </w:rPr>
      </w:pPr>
      <w:r w:rsidRPr="00A148EF">
        <w:rPr>
          <w:rFonts w:eastAsiaTheme="minorEastAsia"/>
          <w:i/>
          <w:iCs/>
          <w:color w:val="4F5150" w:themeColor="text2"/>
          <w:szCs w:val="21"/>
        </w:rPr>
        <w:t>Baseline emissions</w:t>
      </w:r>
      <w:r w:rsidR="009F1B9B">
        <w:rPr>
          <w:rFonts w:eastAsiaTheme="minorEastAsia"/>
          <w:i/>
          <w:iCs/>
          <w:color w:val="4F5150" w:themeColor="text2"/>
          <w:szCs w:val="21"/>
        </w:rPr>
        <w:t xml:space="preserve"> in year y</w:t>
      </w:r>
      <w:r w:rsidRPr="00A148EF">
        <w:rPr>
          <w:rFonts w:eastAsiaTheme="minorEastAsia"/>
          <w:i/>
          <w:iCs/>
          <w:color w:val="4F5150" w:themeColor="text2"/>
          <w:szCs w:val="21"/>
        </w:rPr>
        <w:t>:</w:t>
      </w:r>
      <w:r>
        <w:rPr>
          <w:rFonts w:eastAsiaTheme="minorEastAsia"/>
          <w:i/>
          <w:iCs/>
          <w:color w:val="4F5150" w:themeColor="text2"/>
          <w:szCs w:val="21"/>
          <w:vertAlign w:val="subscript"/>
        </w:rPr>
        <w:t xml:space="preserve"> </w:t>
      </w:r>
      <w:proofErr w:type="spellStart"/>
      <w:r w:rsidRPr="00A148EF">
        <w:rPr>
          <w:rFonts w:eastAsiaTheme="minorEastAsia"/>
          <w:i/>
          <w:iCs/>
          <w:color w:val="4F5150" w:themeColor="text2"/>
          <w:szCs w:val="21"/>
        </w:rPr>
        <w:t>B</w:t>
      </w:r>
      <w:r w:rsidR="00770846">
        <w:rPr>
          <w:rFonts w:eastAsiaTheme="minorEastAsia"/>
          <w:i/>
          <w:iCs/>
          <w:color w:val="4F5150" w:themeColor="text2"/>
          <w:szCs w:val="21"/>
        </w:rPr>
        <w:t>E</w:t>
      </w:r>
      <w:r w:rsidR="00770846" w:rsidRPr="005A71D5">
        <w:rPr>
          <w:rFonts w:eastAsiaTheme="minorEastAsia"/>
          <w:i/>
          <w:iCs/>
          <w:color w:val="4F5150" w:themeColor="text2"/>
          <w:szCs w:val="21"/>
          <w:vertAlign w:val="subscript"/>
        </w:rPr>
        <w:t>y</w:t>
      </w:r>
      <w:proofErr w:type="spellEnd"/>
    </w:p>
    <w:p w14:paraId="4F11B512" w14:textId="2C8E687D" w:rsidR="0045587D" w:rsidRPr="00A148EF" w:rsidRDefault="00C40A6A">
      <w:pPr>
        <w:numPr>
          <w:ilvl w:val="1"/>
          <w:numId w:val="22"/>
        </w:numPr>
        <w:spacing w:after="60" w:line="288" w:lineRule="auto"/>
        <w:ind w:left="2154" w:hanging="357"/>
        <w:rPr>
          <w:rFonts w:cs="Arial"/>
          <w:i/>
          <w:color w:val="4F5150" w:themeColor="text2"/>
        </w:rPr>
      </w:pPr>
      <w:r>
        <w:rPr>
          <w:rFonts w:eastAsiaTheme="minorEastAsia"/>
          <w:i/>
          <w:iCs/>
          <w:color w:val="4F5150" w:themeColor="text2"/>
          <w:szCs w:val="21"/>
        </w:rPr>
        <w:t>Project emissions</w:t>
      </w:r>
      <w:r w:rsidR="009F1B9B">
        <w:rPr>
          <w:rFonts w:eastAsiaTheme="minorEastAsia"/>
          <w:i/>
          <w:iCs/>
          <w:color w:val="4F5150" w:themeColor="text2"/>
          <w:szCs w:val="21"/>
        </w:rPr>
        <w:t xml:space="preserve"> in year y</w:t>
      </w:r>
      <w:r>
        <w:rPr>
          <w:rFonts w:eastAsiaTheme="minorEastAsia"/>
          <w:i/>
          <w:iCs/>
          <w:color w:val="4F5150" w:themeColor="text2"/>
          <w:szCs w:val="21"/>
        </w:rPr>
        <w:t xml:space="preserve">: </w:t>
      </w:r>
      <w:r w:rsidR="004F5F76">
        <w:rPr>
          <w:rFonts w:eastAsiaTheme="minorEastAsia"/>
          <w:i/>
          <w:iCs/>
          <w:color w:val="4F5150" w:themeColor="text2"/>
          <w:szCs w:val="21"/>
        </w:rPr>
        <w:t>PE</w:t>
      </w:r>
      <w:r w:rsidR="00770846" w:rsidRPr="005A71D5">
        <w:rPr>
          <w:rFonts w:eastAsiaTheme="minorEastAsia"/>
          <w:i/>
          <w:iCs/>
          <w:color w:val="4F5150" w:themeColor="text2"/>
          <w:szCs w:val="21"/>
          <w:vertAlign w:val="subscript"/>
        </w:rPr>
        <w:t>y</w:t>
      </w:r>
      <w:r w:rsidR="00770846">
        <w:rPr>
          <w:rFonts w:eastAsiaTheme="minorEastAsia"/>
          <w:i/>
          <w:iCs/>
          <w:color w:val="4F5150" w:themeColor="text2"/>
          <w:szCs w:val="21"/>
          <w:vertAlign w:val="subscript"/>
        </w:rPr>
        <w:t>,</w:t>
      </w:r>
    </w:p>
    <w:p w14:paraId="55EB7DEA" w14:textId="617F6FBE" w:rsidR="0045587D" w:rsidRPr="00A148EF" w:rsidRDefault="0045587D" w:rsidP="00A148EF">
      <w:pPr>
        <w:numPr>
          <w:ilvl w:val="1"/>
          <w:numId w:val="22"/>
        </w:numPr>
        <w:spacing w:after="60" w:line="288" w:lineRule="auto"/>
        <w:ind w:left="2154" w:hanging="357"/>
        <w:rPr>
          <w:rFonts w:cs="Arial"/>
          <w:i/>
          <w:color w:val="4F5150" w:themeColor="text2"/>
        </w:rPr>
      </w:pPr>
      <w:r w:rsidRPr="3B339934">
        <w:rPr>
          <w:rFonts w:eastAsiaTheme="minorEastAsia"/>
          <w:i/>
          <w:iCs/>
          <w:color w:val="4F5150" w:themeColor="text2"/>
        </w:rPr>
        <w:t>Carbon stock changes</w:t>
      </w:r>
      <w:r w:rsidR="009F1B9B" w:rsidRPr="3B339934">
        <w:rPr>
          <w:rFonts w:eastAsiaTheme="minorEastAsia"/>
          <w:i/>
          <w:iCs/>
          <w:color w:val="4F5150" w:themeColor="text2"/>
        </w:rPr>
        <w:t xml:space="preserve"> in year y</w:t>
      </w:r>
      <w:r w:rsidRPr="3B339934">
        <w:rPr>
          <w:rFonts w:eastAsiaTheme="minorEastAsia"/>
          <w:i/>
          <w:iCs/>
          <w:color w:val="4F5150" w:themeColor="text2"/>
        </w:rPr>
        <w:t>:</w:t>
      </w:r>
      <w:r w:rsidR="00A0492C" w:rsidRPr="3B339934">
        <w:rPr>
          <w:rFonts w:eastAsiaTheme="minorEastAsia"/>
          <w:i/>
          <w:iCs/>
          <w:color w:val="4F5150" w:themeColor="text2"/>
        </w:rPr>
        <w:t xml:space="preserve"> </w:t>
      </w:r>
      <w:proofErr w:type="spellStart"/>
      <w:r w:rsidR="00560FE8" w:rsidRPr="3B339934">
        <w:rPr>
          <w:rFonts w:eastAsiaTheme="minorEastAsia"/>
          <w:i/>
          <w:iCs/>
          <w:color w:val="4F5150" w:themeColor="text2"/>
        </w:rPr>
        <w:t>Δ</w:t>
      </w:r>
      <w:r w:rsidR="00522AB4">
        <w:rPr>
          <w:rFonts w:eastAsiaTheme="minorEastAsia"/>
          <w:i/>
          <w:iCs/>
          <w:color w:val="4F5150" w:themeColor="text2"/>
        </w:rPr>
        <w:t>B</w:t>
      </w:r>
      <w:r w:rsidR="00560FE8" w:rsidRPr="3B339934">
        <w:rPr>
          <w:rFonts w:eastAsiaTheme="minorEastAsia"/>
          <w:i/>
          <w:iCs/>
          <w:color w:val="4F5150" w:themeColor="text2"/>
        </w:rPr>
        <w:t>CS</w:t>
      </w:r>
      <w:r w:rsidR="00560FE8" w:rsidRPr="3B339934">
        <w:rPr>
          <w:rFonts w:eastAsiaTheme="minorEastAsia"/>
          <w:i/>
          <w:iCs/>
          <w:color w:val="4F5150" w:themeColor="text2"/>
          <w:vertAlign w:val="subscript"/>
        </w:rPr>
        <w:t>y</w:t>
      </w:r>
      <w:proofErr w:type="spellEnd"/>
      <w:r w:rsidR="00560FE8" w:rsidRPr="3B339934">
        <w:rPr>
          <w:rFonts w:eastAsiaTheme="minorEastAsia"/>
          <w:i/>
          <w:iCs/>
          <w:color w:val="4F5150" w:themeColor="text2"/>
          <w:vertAlign w:val="subscript"/>
        </w:rPr>
        <w:t xml:space="preserve"> </w:t>
      </w:r>
      <w:r w:rsidR="00560FE8" w:rsidRPr="3B339934">
        <w:rPr>
          <w:rFonts w:eastAsiaTheme="minorEastAsia"/>
          <w:i/>
          <w:iCs/>
          <w:color w:val="4F5150" w:themeColor="text2"/>
        </w:rPr>
        <w:t xml:space="preserve">(baseline) </w:t>
      </w:r>
      <w:r w:rsidR="00560FE8" w:rsidRPr="3B339934">
        <w:rPr>
          <w:rFonts w:cs="Arial"/>
          <w:i/>
          <w:iCs/>
          <w:color w:val="4F5150" w:themeColor="text2"/>
        </w:rPr>
        <w:t xml:space="preserve">and </w:t>
      </w:r>
      <w:proofErr w:type="spellStart"/>
      <w:r w:rsidR="00560FE8" w:rsidRPr="3B339934">
        <w:rPr>
          <w:rFonts w:eastAsiaTheme="minorEastAsia"/>
          <w:i/>
          <w:iCs/>
          <w:color w:val="4F5150" w:themeColor="text2"/>
        </w:rPr>
        <w:t>Δ</w:t>
      </w:r>
      <w:r w:rsidR="00522AB4">
        <w:rPr>
          <w:rFonts w:eastAsiaTheme="minorEastAsia"/>
          <w:i/>
          <w:iCs/>
          <w:color w:val="4F5150" w:themeColor="text2"/>
        </w:rPr>
        <w:t>P</w:t>
      </w:r>
      <w:r w:rsidR="003F3000">
        <w:rPr>
          <w:rFonts w:eastAsiaTheme="minorEastAsia"/>
          <w:i/>
          <w:iCs/>
          <w:color w:val="4F5150" w:themeColor="text2"/>
        </w:rPr>
        <w:t>CS</w:t>
      </w:r>
      <w:r w:rsidR="00560FE8" w:rsidRPr="3B339934">
        <w:rPr>
          <w:rFonts w:eastAsiaTheme="minorEastAsia"/>
          <w:i/>
          <w:iCs/>
          <w:color w:val="4F5150" w:themeColor="text2"/>
          <w:vertAlign w:val="subscript"/>
        </w:rPr>
        <w:t>y</w:t>
      </w:r>
      <w:proofErr w:type="spellEnd"/>
      <w:r w:rsidR="00560FE8" w:rsidRPr="3B339934">
        <w:rPr>
          <w:rFonts w:eastAsiaTheme="minorEastAsia"/>
          <w:i/>
          <w:iCs/>
          <w:color w:val="4F5150" w:themeColor="text2"/>
        </w:rPr>
        <w:t xml:space="preserve"> (project)</w:t>
      </w:r>
    </w:p>
    <w:p w14:paraId="5438A482" w14:textId="6CF5829C" w:rsidR="000A360A" w:rsidRPr="000B41B1" w:rsidRDefault="00C40A6A" w:rsidP="00A148EF">
      <w:pPr>
        <w:numPr>
          <w:ilvl w:val="1"/>
          <w:numId w:val="22"/>
        </w:numPr>
        <w:spacing w:after="60" w:line="288" w:lineRule="auto"/>
        <w:ind w:left="2154" w:hanging="357"/>
        <w:rPr>
          <w:rFonts w:cs="Arial"/>
          <w:i/>
          <w:color w:val="4F5150" w:themeColor="text2"/>
        </w:rPr>
      </w:pPr>
      <w:r w:rsidRPr="3B339934">
        <w:rPr>
          <w:rFonts w:eastAsiaTheme="minorEastAsia"/>
          <w:i/>
          <w:iCs/>
          <w:color w:val="4F5150" w:themeColor="text2"/>
        </w:rPr>
        <w:t>Leakage</w:t>
      </w:r>
      <w:r w:rsidR="00065D32">
        <w:rPr>
          <w:rFonts w:eastAsiaTheme="minorEastAsia"/>
          <w:i/>
          <w:iCs/>
          <w:color w:val="4F5150" w:themeColor="text2"/>
        </w:rPr>
        <w:t xml:space="preserve"> emissions</w:t>
      </w:r>
      <w:r w:rsidR="009F1B9B" w:rsidRPr="3B339934">
        <w:rPr>
          <w:rFonts w:eastAsiaTheme="minorEastAsia"/>
          <w:i/>
          <w:iCs/>
          <w:color w:val="4F5150" w:themeColor="text2"/>
        </w:rPr>
        <w:t xml:space="preserve"> in year y</w:t>
      </w:r>
      <w:r w:rsidRPr="3B339934">
        <w:rPr>
          <w:rFonts w:eastAsiaTheme="minorEastAsia"/>
          <w:i/>
          <w:iCs/>
          <w:color w:val="4F5150" w:themeColor="text2"/>
        </w:rPr>
        <w:t xml:space="preserve">: </w:t>
      </w:r>
      <w:proofErr w:type="spellStart"/>
      <w:r w:rsidRPr="3B339934">
        <w:rPr>
          <w:rFonts w:eastAsiaTheme="minorEastAsia"/>
          <w:i/>
          <w:iCs/>
          <w:color w:val="4F5150" w:themeColor="text2"/>
        </w:rPr>
        <w:t>L</w:t>
      </w:r>
      <w:r w:rsidR="00770846" w:rsidRPr="3B339934">
        <w:rPr>
          <w:rFonts w:eastAsiaTheme="minorEastAsia"/>
          <w:i/>
          <w:iCs/>
          <w:color w:val="4F5150" w:themeColor="text2"/>
        </w:rPr>
        <w:t>E</w:t>
      </w:r>
      <w:r w:rsidR="00770846" w:rsidRPr="3B339934">
        <w:rPr>
          <w:rFonts w:eastAsiaTheme="minorEastAsia"/>
          <w:i/>
          <w:iCs/>
          <w:color w:val="4F5150" w:themeColor="text2"/>
          <w:vertAlign w:val="subscript"/>
        </w:rPr>
        <w:t>y</w:t>
      </w:r>
      <w:proofErr w:type="spellEnd"/>
      <w:r w:rsidR="00326369" w:rsidRPr="3B339934">
        <w:rPr>
          <w:rFonts w:eastAsiaTheme="minorEastAsia"/>
          <w:i/>
          <w:iCs/>
          <w:color w:val="4F5150" w:themeColor="text2"/>
        </w:rPr>
        <w:t xml:space="preserve"> </w:t>
      </w:r>
    </w:p>
    <w:p w14:paraId="4A8F0D88" w14:textId="70EEB2BF" w:rsidR="00527354" w:rsidRDefault="2F94106C" w:rsidP="00527354">
      <w:pPr>
        <w:numPr>
          <w:ilvl w:val="0"/>
          <w:numId w:val="22"/>
        </w:numPr>
        <w:spacing w:after="120" w:line="288" w:lineRule="auto"/>
        <w:rPr>
          <w:rStyle w:val="SubtleEmphasis"/>
          <w:rFonts w:ascii="Franklin Gothic Book" w:hAnsi="Franklin Gothic Book"/>
          <w:color w:val="595959" w:themeColor="text1" w:themeTint="A6"/>
        </w:rPr>
      </w:pPr>
      <w:r w:rsidRPr="3B339934">
        <w:rPr>
          <w:rStyle w:val="SubtleEmphasis"/>
          <w:rFonts w:ascii="Franklin Gothic Book" w:hAnsi="Franklin Gothic Book"/>
          <w:color w:val="595959" w:themeColor="text1" w:themeTint="A6"/>
        </w:rPr>
        <w:t xml:space="preserve">Use the </w:t>
      </w:r>
      <w:r w:rsidR="33C7AA61" w:rsidRPr="3B339934">
        <w:rPr>
          <w:rStyle w:val="SubtleEmphasis"/>
          <w:rFonts w:ascii="Franklin Gothic Book" w:hAnsi="Franklin Gothic Book"/>
          <w:color w:val="595959" w:themeColor="text1" w:themeTint="A6"/>
        </w:rPr>
        <w:t>“</w:t>
      </w:r>
      <w:r w:rsidRPr="3B339934">
        <w:rPr>
          <w:rStyle w:val="SubtleEmphasis"/>
          <w:rFonts w:ascii="Franklin Gothic Book" w:hAnsi="Franklin Gothic Book"/>
          <w:color w:val="595959" w:themeColor="text1" w:themeTint="A6"/>
        </w:rPr>
        <w:t>equation function</w:t>
      </w:r>
      <w:r w:rsidR="33C7AA61" w:rsidRPr="3B339934">
        <w:rPr>
          <w:rStyle w:val="SubtleEmphasis"/>
          <w:rFonts w:ascii="Franklin Gothic Book" w:hAnsi="Franklin Gothic Book"/>
          <w:color w:val="595959" w:themeColor="text1" w:themeTint="A6"/>
        </w:rPr>
        <w:t>”</w:t>
      </w:r>
      <w:r w:rsidRPr="3B339934">
        <w:rPr>
          <w:rStyle w:val="SubtleEmphasis"/>
          <w:rFonts w:ascii="Franklin Gothic Book" w:hAnsi="Franklin Gothic Book"/>
          <w:color w:val="595959" w:themeColor="text1" w:themeTint="A6"/>
        </w:rPr>
        <w:t xml:space="preserve"> of MS Word </w:t>
      </w:r>
      <w:r w:rsidR="7D707607" w:rsidRPr="3B339934">
        <w:rPr>
          <w:rStyle w:val="SubtleEmphasis"/>
          <w:rFonts w:ascii="Franklin Gothic Book" w:hAnsi="Franklin Gothic Book"/>
          <w:color w:val="595959" w:themeColor="text1" w:themeTint="A6"/>
        </w:rPr>
        <w:t>for</w:t>
      </w:r>
      <w:r w:rsidRPr="3B339934">
        <w:rPr>
          <w:rStyle w:val="SubtleEmphasis"/>
          <w:rFonts w:ascii="Franklin Gothic Book" w:hAnsi="Franklin Gothic Book"/>
          <w:color w:val="595959" w:themeColor="text1" w:themeTint="A6"/>
        </w:rPr>
        <w:t xml:space="preserve"> equations.</w:t>
      </w:r>
    </w:p>
    <w:p w14:paraId="32820BAF" w14:textId="104C4AB7" w:rsidR="00CF43EC" w:rsidRPr="00A148EF" w:rsidRDefault="00E7312D" w:rsidP="00245DF5">
      <w:pPr>
        <w:numPr>
          <w:ilvl w:val="0"/>
          <w:numId w:val="22"/>
        </w:numPr>
        <w:spacing w:after="120" w:line="288" w:lineRule="auto"/>
        <w:rPr>
          <w:i/>
          <w:iCs/>
          <w:color w:val="595959" w:themeColor="text1" w:themeTint="A6"/>
        </w:rPr>
      </w:pPr>
      <w:r w:rsidRPr="00245DF5">
        <w:rPr>
          <w:rFonts w:cs="Arial"/>
          <w:i/>
          <w:color w:val="4F5150"/>
          <w:szCs w:val="21"/>
        </w:rPr>
        <w:t xml:space="preserve">The </w:t>
      </w:r>
      <w:r w:rsidR="000A6CAB" w:rsidRPr="00245DF5">
        <w:rPr>
          <w:rFonts w:cs="Arial"/>
          <w:i/>
          <w:color w:val="4F5150"/>
          <w:szCs w:val="21"/>
        </w:rPr>
        <w:t xml:space="preserve">parameters </w:t>
      </w:r>
      <w:r w:rsidR="00245DF5">
        <w:rPr>
          <w:rFonts w:cs="Arial"/>
          <w:i/>
          <w:color w:val="4F5150"/>
          <w:szCs w:val="21"/>
        </w:rPr>
        <w:t xml:space="preserve">and descriptions are </w:t>
      </w:r>
      <w:r w:rsidR="000A6CAB" w:rsidRPr="00245DF5">
        <w:rPr>
          <w:rFonts w:cs="Arial"/>
          <w:i/>
          <w:color w:val="4F5150"/>
          <w:szCs w:val="21"/>
        </w:rPr>
        <w:t>included in a hidden table (</w:t>
      </w:r>
      <w:r w:rsidR="00245DF5">
        <w:rPr>
          <w:rFonts w:cs="Arial"/>
          <w:i/>
          <w:color w:val="4F5150"/>
          <w:szCs w:val="21"/>
        </w:rPr>
        <w:t xml:space="preserve">table with </w:t>
      </w:r>
      <w:r w:rsidR="00214078">
        <w:rPr>
          <w:rFonts w:cs="Arial"/>
          <w:i/>
          <w:color w:val="4F5150"/>
          <w:szCs w:val="21"/>
        </w:rPr>
        <w:t xml:space="preserve">a </w:t>
      </w:r>
      <w:r w:rsidR="000A6CAB" w:rsidRPr="00245DF5">
        <w:rPr>
          <w:rFonts w:cs="Arial"/>
          <w:i/>
          <w:color w:val="4F5150"/>
          <w:szCs w:val="21"/>
        </w:rPr>
        <w:t xml:space="preserve">white border) </w:t>
      </w:r>
      <w:r w:rsidR="00375211">
        <w:rPr>
          <w:rFonts w:cs="Arial"/>
          <w:i/>
          <w:color w:val="4F5150"/>
          <w:szCs w:val="21"/>
        </w:rPr>
        <w:t xml:space="preserve">as in the example below. This is to ensure that </w:t>
      </w:r>
      <w:r w:rsidR="000A6CAB" w:rsidRPr="00245DF5">
        <w:rPr>
          <w:rFonts w:cs="Arial"/>
          <w:i/>
          <w:color w:val="4F5150"/>
          <w:szCs w:val="21"/>
        </w:rPr>
        <w:t>the structure</w:t>
      </w:r>
      <w:r w:rsidR="00214078">
        <w:rPr>
          <w:rFonts w:cs="Arial"/>
          <w:i/>
          <w:color w:val="4F5150"/>
          <w:szCs w:val="21"/>
        </w:rPr>
        <w:t xml:space="preserve">, </w:t>
      </w:r>
      <w:proofErr w:type="gramStart"/>
      <w:r w:rsidR="00214078">
        <w:rPr>
          <w:rFonts w:cs="Arial"/>
          <w:i/>
          <w:color w:val="4F5150"/>
          <w:szCs w:val="21"/>
        </w:rPr>
        <w:t>formatting</w:t>
      </w:r>
      <w:proofErr w:type="gramEnd"/>
      <w:r w:rsidR="00214078">
        <w:rPr>
          <w:rFonts w:cs="Arial"/>
          <w:i/>
          <w:color w:val="4F5150"/>
          <w:szCs w:val="21"/>
        </w:rPr>
        <w:t xml:space="preserve"> and in</w:t>
      </w:r>
      <w:r w:rsidR="002B2E80">
        <w:rPr>
          <w:rFonts w:cs="Arial"/>
          <w:i/>
          <w:color w:val="4F5150"/>
          <w:szCs w:val="21"/>
        </w:rPr>
        <w:t>d</w:t>
      </w:r>
      <w:r w:rsidR="00214078">
        <w:rPr>
          <w:rFonts w:cs="Arial"/>
          <w:i/>
          <w:color w:val="4F5150"/>
          <w:szCs w:val="21"/>
        </w:rPr>
        <w:t>ents</w:t>
      </w:r>
      <w:r w:rsidR="00375211">
        <w:rPr>
          <w:rFonts w:cs="Arial"/>
          <w:i/>
          <w:color w:val="4F5150"/>
          <w:szCs w:val="21"/>
        </w:rPr>
        <w:t xml:space="preserve"> are maintained</w:t>
      </w:r>
      <w:r w:rsidR="000A6CAB" w:rsidRPr="00245DF5">
        <w:rPr>
          <w:rFonts w:cs="Arial"/>
          <w:i/>
          <w:color w:val="4F5150"/>
          <w:szCs w:val="21"/>
        </w:rPr>
        <w:t>. Copy</w:t>
      </w:r>
      <w:r w:rsidR="00214078">
        <w:rPr>
          <w:rFonts w:cs="Arial"/>
          <w:i/>
          <w:color w:val="4F5150"/>
          <w:szCs w:val="21"/>
        </w:rPr>
        <w:t xml:space="preserve"> and</w:t>
      </w:r>
      <w:r w:rsidR="000A6CAB" w:rsidRPr="00245DF5">
        <w:rPr>
          <w:rFonts w:cs="Arial"/>
          <w:i/>
          <w:color w:val="4F5150"/>
          <w:szCs w:val="21"/>
        </w:rPr>
        <w:t xml:space="preserve"> paste the table</w:t>
      </w:r>
      <w:r w:rsidR="00375211">
        <w:rPr>
          <w:rFonts w:cs="Arial"/>
          <w:i/>
          <w:color w:val="4F5150"/>
          <w:szCs w:val="21"/>
        </w:rPr>
        <w:t xml:space="preserve"> in the example below</w:t>
      </w:r>
      <w:r w:rsidR="000A6CAB" w:rsidRPr="00245DF5">
        <w:rPr>
          <w:rFonts w:cs="Arial"/>
          <w:i/>
          <w:color w:val="4F5150"/>
          <w:szCs w:val="21"/>
        </w:rPr>
        <w:t xml:space="preserve"> and delete rows that are not used or </w:t>
      </w:r>
      <w:r w:rsidR="007C4DDC" w:rsidRPr="00245DF5">
        <w:rPr>
          <w:rFonts w:cs="Arial"/>
          <w:i/>
          <w:color w:val="4F5150"/>
          <w:szCs w:val="21"/>
        </w:rPr>
        <w:t xml:space="preserve">add additional rows as needed. </w:t>
      </w:r>
    </w:p>
    <w:p w14:paraId="4EA898ED" w14:textId="6AAE6526" w:rsidR="00527354" w:rsidRPr="00CF43EC" w:rsidRDefault="2F94106C" w:rsidP="00245DF5">
      <w:pPr>
        <w:numPr>
          <w:ilvl w:val="0"/>
          <w:numId w:val="22"/>
        </w:numPr>
        <w:spacing w:after="120" w:line="288" w:lineRule="auto"/>
        <w:rPr>
          <w:i/>
          <w:iCs/>
          <w:color w:val="595959" w:themeColor="text1" w:themeTint="A6"/>
        </w:rPr>
      </w:pPr>
      <w:r w:rsidRPr="3B339934">
        <w:rPr>
          <w:rFonts w:cs="Arial"/>
          <w:i/>
          <w:iCs/>
          <w:color w:val="4F5150" w:themeColor="text2"/>
        </w:rPr>
        <w:t xml:space="preserve">Use normal font to write the parameters in the description below the equations. Do not use the </w:t>
      </w:r>
      <w:r w:rsidR="0F2AA15E" w:rsidRPr="3B339934">
        <w:rPr>
          <w:rFonts w:cs="Arial"/>
          <w:i/>
          <w:iCs/>
          <w:color w:val="4F5150" w:themeColor="text2"/>
        </w:rPr>
        <w:t>“</w:t>
      </w:r>
      <w:r w:rsidRPr="3B339934">
        <w:rPr>
          <w:rFonts w:cs="Arial"/>
          <w:i/>
          <w:iCs/>
          <w:color w:val="4F5150" w:themeColor="text2"/>
        </w:rPr>
        <w:t>equation function</w:t>
      </w:r>
      <w:r w:rsidR="0F2AA15E" w:rsidRPr="3B339934">
        <w:rPr>
          <w:rFonts w:cs="Arial"/>
          <w:i/>
          <w:iCs/>
          <w:color w:val="4F5150" w:themeColor="text2"/>
        </w:rPr>
        <w:t>”</w:t>
      </w:r>
      <w:r w:rsidRPr="3B339934">
        <w:rPr>
          <w:rFonts w:cs="Arial"/>
          <w:i/>
          <w:iCs/>
          <w:color w:val="4F5150" w:themeColor="text2"/>
        </w:rPr>
        <w:t xml:space="preserve"> for the parameter in the description section.</w:t>
      </w:r>
    </w:p>
    <w:p w14:paraId="7B9660D1" w14:textId="500F8314" w:rsidR="001F5835" w:rsidRPr="00245DF5" w:rsidRDefault="76979010" w:rsidP="00245DF5">
      <w:pPr>
        <w:numPr>
          <w:ilvl w:val="0"/>
          <w:numId w:val="22"/>
        </w:numPr>
        <w:spacing w:after="120" w:line="288" w:lineRule="auto"/>
        <w:rPr>
          <w:i/>
          <w:iCs/>
          <w:color w:val="595959" w:themeColor="text1" w:themeTint="A6"/>
        </w:rPr>
      </w:pPr>
      <w:r w:rsidRPr="3B339934">
        <w:rPr>
          <w:rFonts w:cs="Arial"/>
          <w:i/>
          <w:iCs/>
          <w:color w:val="4F5150" w:themeColor="text2"/>
        </w:rPr>
        <w:t>Include</w:t>
      </w:r>
      <w:r w:rsidR="00D92C21" w:rsidRPr="3B339934">
        <w:rPr>
          <w:rFonts w:cs="Arial"/>
          <w:i/>
          <w:iCs/>
          <w:color w:val="4F5150" w:themeColor="text2"/>
        </w:rPr>
        <w:t xml:space="preserve"> the unit of measure</w:t>
      </w:r>
      <w:r w:rsidRPr="3B339934">
        <w:rPr>
          <w:rFonts w:cs="Arial"/>
          <w:i/>
          <w:iCs/>
          <w:color w:val="4F5150" w:themeColor="text2"/>
        </w:rPr>
        <w:t xml:space="preserve"> for each parameter</w:t>
      </w:r>
      <w:r w:rsidR="34240D19" w:rsidRPr="3B339934">
        <w:rPr>
          <w:rFonts w:cs="Arial"/>
          <w:i/>
          <w:iCs/>
          <w:color w:val="4F5150" w:themeColor="text2"/>
        </w:rPr>
        <w:t xml:space="preserve"> using the </w:t>
      </w:r>
      <w:r w:rsidR="4E03ABAC" w:rsidRPr="3B339934">
        <w:rPr>
          <w:rFonts w:cs="Arial"/>
          <w:i/>
          <w:iCs/>
          <w:color w:val="4F5150" w:themeColor="text2"/>
        </w:rPr>
        <w:t xml:space="preserve">International System of Units </w:t>
      </w:r>
      <w:r w:rsidR="34240D19" w:rsidRPr="3B339934">
        <w:rPr>
          <w:rFonts w:cs="Arial"/>
          <w:i/>
          <w:iCs/>
          <w:color w:val="4F5150" w:themeColor="text2"/>
        </w:rPr>
        <w:t>(</w:t>
      </w:r>
      <w:r w:rsidR="4E03ABAC" w:rsidRPr="3B339934">
        <w:rPr>
          <w:rFonts w:cs="Arial"/>
          <w:i/>
          <w:iCs/>
          <w:color w:val="4F5150" w:themeColor="text2"/>
        </w:rPr>
        <w:t>IS)</w:t>
      </w:r>
      <w:r w:rsidR="00D92C21" w:rsidRPr="3B339934">
        <w:rPr>
          <w:rFonts w:cs="Arial"/>
          <w:i/>
          <w:iCs/>
          <w:color w:val="4F5150" w:themeColor="text2"/>
        </w:rPr>
        <w:t xml:space="preserve">. </w:t>
      </w:r>
    </w:p>
    <w:p w14:paraId="59717238" w14:textId="0AA32A60" w:rsidR="433E800F" w:rsidRDefault="433E800F" w:rsidP="0BFD75E1">
      <w:pPr>
        <w:numPr>
          <w:ilvl w:val="0"/>
          <w:numId w:val="22"/>
        </w:numPr>
        <w:spacing w:after="120" w:line="288" w:lineRule="auto"/>
        <w:rPr>
          <w:rFonts w:cs="Arial"/>
          <w:i/>
          <w:iCs/>
          <w:color w:val="4F5150" w:themeColor="text2"/>
        </w:rPr>
      </w:pPr>
      <w:r w:rsidRPr="0BFD75E1">
        <w:rPr>
          <w:rFonts w:cs="Arial"/>
          <w:i/>
          <w:iCs/>
          <w:color w:val="4F5150" w:themeColor="text2"/>
        </w:rPr>
        <w:t>D</w:t>
      </w:r>
      <w:r w:rsidR="36A49090" w:rsidRPr="0BFD75E1">
        <w:rPr>
          <w:rFonts w:cs="Arial"/>
          <w:i/>
          <w:iCs/>
          <w:color w:val="4F5150" w:themeColor="text2"/>
        </w:rPr>
        <w:t>e</w:t>
      </w:r>
      <w:r w:rsidRPr="0BFD75E1">
        <w:rPr>
          <w:rFonts w:cs="Arial"/>
          <w:i/>
          <w:iCs/>
          <w:color w:val="4F5150" w:themeColor="text2"/>
        </w:rPr>
        <w:t>scribe the parameters</w:t>
      </w:r>
      <w:r w:rsidR="0E55CD30" w:rsidRPr="0BFD75E1">
        <w:rPr>
          <w:rFonts w:cs="Arial"/>
          <w:i/>
          <w:iCs/>
          <w:color w:val="4F5150" w:themeColor="text2"/>
        </w:rPr>
        <w:t xml:space="preserve"> </w:t>
      </w:r>
      <w:r w:rsidR="00803411">
        <w:rPr>
          <w:rFonts w:cs="Arial"/>
          <w:i/>
          <w:iCs/>
          <w:color w:val="4F5150" w:themeColor="text2"/>
        </w:rPr>
        <w:t>clearly</w:t>
      </w:r>
      <w:r w:rsidR="61CE0DCC" w:rsidRPr="0BFD75E1">
        <w:rPr>
          <w:rFonts w:cs="Arial"/>
          <w:i/>
          <w:iCs/>
          <w:color w:val="4F5150" w:themeColor="text2"/>
        </w:rPr>
        <w:t>. Include in the description if they are totals, averages over x years, or any other relevant information.</w:t>
      </w:r>
    </w:p>
    <w:p w14:paraId="3CC00EFD" w14:textId="1587B020" w:rsidR="00CA6E2D" w:rsidRDefault="5DC0F7EA" w:rsidP="00A148EF">
      <w:pPr>
        <w:numPr>
          <w:ilvl w:val="0"/>
          <w:numId w:val="22"/>
        </w:numPr>
        <w:spacing w:after="120" w:line="288" w:lineRule="auto"/>
        <w:rPr>
          <w:rFonts w:cs="Arial"/>
          <w:i/>
          <w:color w:val="4F504F"/>
        </w:rPr>
      </w:pPr>
      <w:r w:rsidRPr="0BFD75E1">
        <w:rPr>
          <w:rFonts w:cs="Arial"/>
          <w:i/>
          <w:iCs/>
          <w:color w:val="4F5150" w:themeColor="text2"/>
        </w:rPr>
        <w:t xml:space="preserve">If default values are </w:t>
      </w:r>
      <w:r w:rsidR="715EEFF5" w:rsidRPr="0BFD75E1">
        <w:rPr>
          <w:rFonts w:cs="Arial"/>
          <w:i/>
          <w:iCs/>
          <w:color w:val="4F5150" w:themeColor="text2"/>
        </w:rPr>
        <w:t>proposed</w:t>
      </w:r>
      <w:r w:rsidR="002C1E7F">
        <w:rPr>
          <w:rFonts w:cs="Arial"/>
          <w:i/>
          <w:iCs/>
          <w:color w:val="4F5150" w:themeColor="text2"/>
        </w:rPr>
        <w:t>,</w:t>
      </w:r>
      <w:r w:rsidR="715EEFF5" w:rsidRPr="0BFD75E1">
        <w:rPr>
          <w:rFonts w:cs="Arial"/>
          <w:i/>
          <w:iCs/>
          <w:color w:val="4F5150" w:themeColor="text2"/>
        </w:rPr>
        <w:t xml:space="preserve"> </w:t>
      </w:r>
      <w:r w:rsidR="1005D7C8" w:rsidRPr="0BFD75E1">
        <w:rPr>
          <w:rFonts w:cs="Arial"/>
          <w:i/>
          <w:iCs/>
          <w:color w:val="4F5150" w:themeColor="text2"/>
        </w:rPr>
        <w:t xml:space="preserve">indicate </w:t>
      </w:r>
      <w:r w:rsidR="02891AF8" w:rsidRPr="0BFD75E1">
        <w:rPr>
          <w:rFonts w:cs="Arial"/>
          <w:i/>
          <w:iCs/>
          <w:color w:val="4F5150" w:themeColor="text2"/>
        </w:rPr>
        <w:t xml:space="preserve">whether </w:t>
      </w:r>
      <w:r w:rsidRPr="0BFD75E1">
        <w:rPr>
          <w:rFonts w:cs="Arial"/>
          <w:i/>
          <w:iCs/>
          <w:color w:val="4F5150" w:themeColor="text2"/>
        </w:rPr>
        <w:t>the</w:t>
      </w:r>
      <w:r w:rsidR="3D56243C" w:rsidRPr="0BFD75E1">
        <w:rPr>
          <w:rFonts w:cs="Arial"/>
          <w:i/>
          <w:iCs/>
          <w:color w:val="4F5150" w:themeColor="text2"/>
        </w:rPr>
        <w:t xml:space="preserve">y are optional </w:t>
      </w:r>
      <w:r w:rsidR="26C8BE0E" w:rsidRPr="0BFD75E1">
        <w:rPr>
          <w:rFonts w:cs="Arial"/>
          <w:i/>
          <w:iCs/>
          <w:color w:val="4F5150" w:themeColor="text2"/>
        </w:rPr>
        <w:t>and</w:t>
      </w:r>
      <w:r w:rsidRPr="0BFD75E1">
        <w:rPr>
          <w:rFonts w:cs="Arial"/>
          <w:i/>
          <w:iCs/>
          <w:color w:val="4F5150" w:themeColor="text2"/>
        </w:rPr>
        <w:t xml:space="preserve"> include the </w:t>
      </w:r>
      <w:r w:rsidR="1DB8D5FA" w:rsidRPr="0BFD75E1">
        <w:rPr>
          <w:rFonts w:cs="Arial"/>
          <w:i/>
          <w:iCs/>
          <w:color w:val="4F5150" w:themeColor="text2"/>
        </w:rPr>
        <w:t xml:space="preserve">default </w:t>
      </w:r>
      <w:r w:rsidRPr="0BFD75E1">
        <w:rPr>
          <w:rFonts w:cs="Arial"/>
          <w:i/>
          <w:iCs/>
          <w:color w:val="4F5150" w:themeColor="text2"/>
        </w:rPr>
        <w:t>values after</w:t>
      </w:r>
      <w:r w:rsidR="200F0D85" w:rsidRPr="0BFD75E1">
        <w:rPr>
          <w:rFonts w:cs="Arial"/>
          <w:i/>
          <w:iCs/>
          <w:color w:val="4F5150" w:themeColor="text2"/>
        </w:rPr>
        <w:t xml:space="preserve"> the equation</w:t>
      </w:r>
      <w:r w:rsidR="2DB58DED" w:rsidRPr="0BFD75E1">
        <w:rPr>
          <w:rFonts w:cs="Arial"/>
          <w:i/>
          <w:iCs/>
          <w:color w:val="4F5150" w:themeColor="text2"/>
        </w:rPr>
        <w:t>.</w:t>
      </w:r>
      <w:r w:rsidR="00CA6E2D" w:rsidRPr="00CA6E2D">
        <w:rPr>
          <w:rFonts w:cs="Arial"/>
          <w:i/>
          <w:color w:val="4F504F"/>
        </w:rPr>
        <w:t xml:space="preserve"> </w:t>
      </w:r>
    </w:p>
    <w:p w14:paraId="7FD8D64B" w14:textId="2C299EE4" w:rsidR="0061768B" w:rsidRPr="00A148EF" w:rsidRDefault="1C65B5F9" w:rsidP="00A148EF">
      <w:pPr>
        <w:numPr>
          <w:ilvl w:val="0"/>
          <w:numId w:val="22"/>
        </w:numPr>
        <w:spacing w:after="120" w:line="288" w:lineRule="auto"/>
        <w:rPr>
          <w:rFonts w:cs="Arial"/>
          <w:i/>
          <w:iCs/>
          <w:color w:val="4F5150" w:themeColor="text2"/>
        </w:rPr>
      </w:pPr>
      <w:r w:rsidRPr="3B339934">
        <w:rPr>
          <w:rFonts w:cs="Arial"/>
          <w:i/>
          <w:iCs/>
          <w:color w:val="4F5150" w:themeColor="text2"/>
        </w:rPr>
        <w:t>Include the unit of each parameter in parentheses.</w:t>
      </w:r>
    </w:p>
    <w:p w14:paraId="5B771A72" w14:textId="36537D55" w:rsidR="5DC0F7EA" w:rsidRDefault="5DC0F7EA" w:rsidP="00CA6E2D">
      <w:pPr>
        <w:spacing w:after="120" w:line="288" w:lineRule="auto"/>
        <w:rPr>
          <w:rFonts w:cs="Arial"/>
          <w:i/>
          <w:iCs/>
          <w:color w:val="4F5150" w:themeColor="text2"/>
        </w:rPr>
      </w:pPr>
    </w:p>
    <w:p w14:paraId="160D05A9" w14:textId="74F902DA" w:rsidR="00D06555" w:rsidRDefault="00CF0258" w:rsidP="00D06555">
      <w:pPr>
        <w:spacing w:before="240" w:after="0" w:line="288" w:lineRule="auto"/>
        <w:ind w:left="709"/>
        <w:rPr>
          <w:rFonts w:cs="Arial"/>
          <w:szCs w:val="21"/>
        </w:rPr>
      </w:pPr>
      <w:r w:rsidRPr="00A148EF">
        <w:rPr>
          <w:rFonts w:cs="Arial"/>
          <w:szCs w:val="21"/>
          <w:u w:val="single"/>
        </w:rPr>
        <w:t>Example</w:t>
      </w:r>
      <w:r w:rsidR="00BA0B79">
        <w:rPr>
          <w:rFonts w:cs="Arial"/>
          <w:szCs w:val="21"/>
          <w:u w:val="single"/>
        </w:rPr>
        <w:t>s</w:t>
      </w:r>
      <w:r w:rsidRPr="00A148EF">
        <w:rPr>
          <w:rFonts w:cs="Arial"/>
          <w:szCs w:val="21"/>
          <w:u w:val="single"/>
        </w:rPr>
        <w:t>:</w:t>
      </w:r>
      <w:r>
        <w:rPr>
          <w:rFonts w:cs="Arial"/>
          <w:szCs w:val="21"/>
        </w:rPr>
        <w:br/>
      </w:r>
      <w:r>
        <w:rPr>
          <w:rFonts w:cs="Arial"/>
          <w:szCs w:val="21"/>
        </w:rPr>
        <w:br/>
      </w:r>
      <w:r w:rsidR="00D92C21" w:rsidRPr="00045AF0">
        <w:rPr>
          <w:rFonts w:cs="Arial"/>
          <w:szCs w:val="21"/>
        </w:rPr>
        <w:t>Baseline emissions are calculated as follows:</w:t>
      </w:r>
    </w:p>
    <w:p w14:paraId="03ED72CD" w14:textId="77777777" w:rsidR="00D06555" w:rsidRPr="00045AF0" w:rsidRDefault="00D06555" w:rsidP="00A148EF">
      <w:pPr>
        <w:spacing w:before="60" w:after="0"/>
        <w:ind w:left="709"/>
        <w:rPr>
          <w:rFonts w:cs="Arial"/>
          <w:szCs w:val="21"/>
        </w:rPr>
      </w:pPr>
    </w:p>
    <w:tbl>
      <w:tblPr>
        <w:tblW w:w="9117" w:type="dxa"/>
        <w:tblInd w:w="738" w:type="dxa"/>
        <w:tblLook w:val="04A0" w:firstRow="1" w:lastRow="0" w:firstColumn="1" w:lastColumn="0" w:noHBand="0" w:noVBand="1"/>
      </w:tblPr>
      <w:tblGrid>
        <w:gridCol w:w="7767"/>
        <w:gridCol w:w="1350"/>
      </w:tblGrid>
      <w:tr w:rsidR="008C6AFC" w:rsidRPr="00045AF0" w14:paraId="7D5A7FFF" w14:textId="77777777" w:rsidTr="00A148EF">
        <w:trPr>
          <w:trHeight w:val="540"/>
        </w:trPr>
        <w:tc>
          <w:tcPr>
            <w:tcW w:w="7767" w:type="dxa"/>
            <w:shd w:val="clear" w:color="auto" w:fill="auto"/>
            <w:vAlign w:val="center"/>
          </w:tcPr>
          <w:p w14:paraId="28B1AE8F" w14:textId="7C156659" w:rsidR="00D92C21" w:rsidRPr="00A148EF" w:rsidRDefault="00A148EF" w:rsidP="00A148EF">
            <w:pPr>
              <w:pStyle w:val="Equation"/>
              <w:spacing w:before="40" w:after="40" w:line="240" w:lineRule="auto"/>
              <w:rPr>
                <w:rFonts w:ascii="Franklin Gothic Book" w:eastAsiaTheme="minorHAnsi" w:hAnsi="Franklin Gothic Book"/>
                <w:color w:val="4F504F"/>
                <w:spacing w:val="2"/>
                <w:kern w:val="21"/>
                <w:sz w:val="21"/>
                <w:szCs w:val="22"/>
              </w:rPr>
            </w:pPr>
            <m:oMathPara>
              <m:oMathParaPr>
                <m:jc m:val="left"/>
              </m:oMathParaPr>
              <m:oMath>
                <m:sSub>
                  <m:sSubPr>
                    <m:ctrlPr>
                      <w:rPr>
                        <w:rFonts w:eastAsiaTheme="minorHAnsi"/>
                        <w:color w:val="000000" w:themeColor="text1"/>
                        <w:spacing w:val="2"/>
                        <w:kern w:val="21"/>
                        <w:sz w:val="21"/>
                        <w:szCs w:val="22"/>
                      </w:rPr>
                    </m:ctrlPr>
                  </m:sSubPr>
                  <m:e>
                    <m:r>
                      <w:rPr>
                        <w:rFonts w:eastAsiaTheme="minorHAnsi"/>
                        <w:color w:val="000000" w:themeColor="text1"/>
                        <w:spacing w:val="2"/>
                        <w:kern w:val="21"/>
                        <w:sz w:val="21"/>
                        <w:szCs w:val="22"/>
                      </w:rPr>
                      <m:t>BE</m:t>
                    </m:r>
                  </m:e>
                  <m:sub>
                    <m:r>
                      <w:rPr>
                        <w:rFonts w:eastAsiaTheme="minorHAnsi"/>
                        <w:color w:val="000000" w:themeColor="text1"/>
                        <w:spacing w:val="2"/>
                        <w:kern w:val="21"/>
                        <w:sz w:val="21"/>
                        <w:szCs w:val="22"/>
                      </w:rPr>
                      <m:t>y</m:t>
                    </m:r>
                  </m:sub>
                </m:sSub>
                <m:r>
                  <w:rPr>
                    <w:rFonts w:eastAsiaTheme="minorHAnsi"/>
                    <w:color w:val="000000" w:themeColor="text1"/>
                    <w:spacing w:val="2"/>
                    <w:kern w:val="21"/>
                    <w:sz w:val="21"/>
                    <w:szCs w:val="22"/>
                  </w:rPr>
                  <m:t xml:space="preserve">= </m:t>
                </m:r>
                <m:nary>
                  <m:naryPr>
                    <m:chr m:val="∑"/>
                    <m:limLoc m:val="undOvr"/>
                    <m:supHide m:val="1"/>
                    <m:ctrlPr>
                      <w:rPr>
                        <w:rFonts w:eastAsiaTheme="minorHAnsi"/>
                        <w:color w:val="000000" w:themeColor="text1"/>
                        <w:spacing w:val="2"/>
                        <w:kern w:val="21"/>
                        <w:sz w:val="21"/>
                        <w:szCs w:val="22"/>
                      </w:rPr>
                    </m:ctrlPr>
                  </m:naryPr>
                  <m:sub>
                    <m:r>
                      <w:rPr>
                        <w:rFonts w:eastAsiaTheme="minorHAnsi"/>
                        <w:color w:val="000000" w:themeColor="text1"/>
                        <w:spacing w:val="2"/>
                        <w:kern w:val="21"/>
                        <w:sz w:val="21"/>
                        <w:szCs w:val="22"/>
                      </w:rPr>
                      <m:t>i</m:t>
                    </m:r>
                  </m:sub>
                  <m:sup/>
                  <m:e>
                    <m:sSub>
                      <m:sSubPr>
                        <m:ctrlPr>
                          <w:rPr>
                            <w:rFonts w:eastAsiaTheme="minorHAnsi"/>
                            <w:color w:val="000000" w:themeColor="text1"/>
                            <w:spacing w:val="2"/>
                            <w:kern w:val="21"/>
                            <w:sz w:val="21"/>
                            <w:szCs w:val="22"/>
                          </w:rPr>
                        </m:ctrlPr>
                      </m:sSubPr>
                      <m:e>
                        <m:r>
                          <w:rPr>
                            <w:rFonts w:eastAsiaTheme="minorHAnsi"/>
                            <w:color w:val="000000" w:themeColor="text1"/>
                            <w:spacing w:val="2"/>
                            <w:kern w:val="21"/>
                            <w:sz w:val="21"/>
                            <w:szCs w:val="22"/>
                          </w:rPr>
                          <m:t>BE</m:t>
                        </m:r>
                      </m:e>
                      <m:sub>
                        <m:r>
                          <w:rPr>
                            <w:rFonts w:eastAsiaTheme="minorHAnsi"/>
                            <w:color w:val="000000" w:themeColor="text1"/>
                            <w:spacing w:val="2"/>
                            <w:kern w:val="21"/>
                            <w:sz w:val="21"/>
                            <w:szCs w:val="22"/>
                          </w:rPr>
                          <m:t>FC</m:t>
                        </m:r>
                        <m:r>
                          <w:rPr>
                            <w:rFonts w:eastAsiaTheme="minorHAnsi"/>
                            <w:color w:val="000000" w:themeColor="text1"/>
                            <w:spacing w:val="2"/>
                            <w:kern w:val="21"/>
                            <w:sz w:val="21"/>
                            <w:szCs w:val="22"/>
                          </w:rPr>
                          <m:t>,</m:t>
                        </m:r>
                        <m:r>
                          <w:rPr>
                            <w:rFonts w:eastAsiaTheme="minorHAnsi"/>
                            <w:color w:val="000000" w:themeColor="text1"/>
                            <w:spacing w:val="2"/>
                            <w:kern w:val="21"/>
                            <w:sz w:val="21"/>
                            <w:szCs w:val="22"/>
                          </w:rPr>
                          <m:t>i</m:t>
                        </m:r>
                        <m:r>
                          <w:rPr>
                            <w:rFonts w:eastAsiaTheme="minorHAnsi"/>
                            <w:color w:val="000000" w:themeColor="text1"/>
                            <w:spacing w:val="2"/>
                            <w:kern w:val="21"/>
                            <w:sz w:val="21"/>
                            <w:szCs w:val="22"/>
                          </w:rPr>
                          <m:t>,</m:t>
                        </m:r>
                        <m:r>
                          <w:rPr>
                            <w:rFonts w:eastAsiaTheme="minorHAnsi"/>
                            <w:color w:val="000000" w:themeColor="text1"/>
                            <w:spacing w:val="2"/>
                            <w:kern w:val="21"/>
                            <w:sz w:val="21"/>
                            <w:szCs w:val="22"/>
                          </w:rPr>
                          <m:t>y</m:t>
                        </m:r>
                      </m:sub>
                    </m:sSub>
                  </m:e>
                </m:nary>
              </m:oMath>
            </m:oMathPara>
          </w:p>
        </w:tc>
        <w:tc>
          <w:tcPr>
            <w:tcW w:w="1350" w:type="dxa"/>
            <w:shd w:val="clear" w:color="auto" w:fill="auto"/>
            <w:vAlign w:val="center"/>
          </w:tcPr>
          <w:p w14:paraId="43826B48" w14:textId="40742ABD" w:rsidR="00D92C21" w:rsidRPr="00045AF0" w:rsidRDefault="00D92C21" w:rsidP="00A148EF">
            <w:pPr>
              <w:pStyle w:val="EquationNumber"/>
              <w:spacing w:before="40" w:after="40" w:line="240" w:lineRule="auto"/>
              <w:rPr>
                <w:rFonts w:ascii="Franklin Gothic Book" w:hAnsi="Franklin Gothic Book"/>
                <w:sz w:val="21"/>
                <w:szCs w:val="21"/>
              </w:rPr>
            </w:pPr>
            <w:bookmarkStart w:id="39" w:name="_Ref368992585"/>
            <w:r w:rsidRPr="00045AF0">
              <w:rPr>
                <w:rFonts w:ascii="Franklin Gothic Book" w:hAnsi="Franklin Gothic Book"/>
                <w:sz w:val="21"/>
                <w:szCs w:val="21"/>
              </w:rPr>
              <w:t>(</w:t>
            </w:r>
            <w:r w:rsidRPr="00045AF0">
              <w:rPr>
                <w:rFonts w:ascii="Franklin Gothic Book" w:hAnsi="Franklin Gothic Book"/>
                <w:sz w:val="21"/>
                <w:szCs w:val="21"/>
              </w:rPr>
              <w:fldChar w:fldCharType="begin"/>
            </w:r>
            <w:r w:rsidRPr="00045AF0">
              <w:rPr>
                <w:rFonts w:ascii="Franklin Gothic Book" w:hAnsi="Franklin Gothic Book"/>
                <w:sz w:val="21"/>
                <w:szCs w:val="21"/>
              </w:rPr>
              <w:instrText xml:space="preserve"> SEQ Equation \* ARABIC </w:instrText>
            </w:r>
            <w:r w:rsidRPr="00045AF0">
              <w:rPr>
                <w:rFonts w:ascii="Franklin Gothic Book" w:hAnsi="Franklin Gothic Book"/>
                <w:sz w:val="21"/>
                <w:szCs w:val="21"/>
              </w:rPr>
              <w:fldChar w:fldCharType="separate"/>
            </w:r>
            <w:r w:rsidR="00AA2AA5">
              <w:rPr>
                <w:rFonts w:ascii="Franklin Gothic Book" w:hAnsi="Franklin Gothic Book"/>
                <w:noProof/>
                <w:sz w:val="21"/>
                <w:szCs w:val="21"/>
              </w:rPr>
              <w:t>1</w:t>
            </w:r>
            <w:r w:rsidRPr="00045AF0">
              <w:rPr>
                <w:rFonts w:ascii="Franklin Gothic Book" w:hAnsi="Franklin Gothic Book"/>
                <w:sz w:val="21"/>
                <w:szCs w:val="21"/>
              </w:rPr>
              <w:fldChar w:fldCharType="end"/>
            </w:r>
            <w:bookmarkEnd w:id="39"/>
            <w:r w:rsidRPr="00045AF0">
              <w:rPr>
                <w:rFonts w:ascii="Franklin Gothic Book" w:hAnsi="Franklin Gothic Book"/>
                <w:sz w:val="21"/>
                <w:szCs w:val="21"/>
              </w:rPr>
              <w:t>)</w:t>
            </w:r>
          </w:p>
        </w:tc>
      </w:tr>
    </w:tbl>
    <w:p w14:paraId="3ED95E80" w14:textId="2F6D057F" w:rsidR="00984F92" w:rsidRPr="00045AF0" w:rsidRDefault="00D92C21" w:rsidP="00C81FB6">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D06555" w14:paraId="5BECD5E9" w14:textId="77777777" w:rsidTr="00A148EF">
        <w:tc>
          <w:tcPr>
            <w:tcW w:w="1123" w:type="dxa"/>
          </w:tcPr>
          <w:p w14:paraId="4B0519B7" w14:textId="03C1956F" w:rsidR="00984F92" w:rsidRPr="00C77C47" w:rsidRDefault="00A148EF" w:rsidP="00984F92">
            <w:pPr>
              <w:tabs>
                <w:tab w:val="left" w:pos="7920"/>
              </w:tabs>
              <w:spacing w:line="288" w:lineRule="auto"/>
              <w:rPr>
                <w:rFonts w:cs="Arial"/>
                <w:szCs w:val="21"/>
              </w:rPr>
            </w:pPr>
            <m:oMathPara>
              <m:oMathParaPr>
                <m:jc m:val="left"/>
              </m:oMathParaPr>
              <m:oMath>
                <m:sSub>
                  <m:sSubPr>
                    <m:ctrlPr>
                      <w:rPr>
                        <w:rFonts w:ascii="Cambria Math" w:hAnsi="Cambria Math"/>
                        <w:szCs w:val="21"/>
                      </w:rPr>
                    </m:ctrlPr>
                  </m:sSubPr>
                  <m:e>
                    <m:r>
                      <w:rPr>
                        <w:rFonts w:ascii="Cambria Math" w:hAnsi="Cambria Math"/>
                        <w:szCs w:val="21"/>
                      </w:rPr>
                      <m:t>BE</m:t>
                    </m:r>
                  </m:e>
                  <m:sub>
                    <m:r>
                      <w:rPr>
                        <w:rFonts w:ascii="Cambria Math" w:hAnsi="Cambria Math"/>
                        <w:szCs w:val="21"/>
                      </w:rPr>
                      <m:t>y</m:t>
                    </m:r>
                  </m:sub>
                </m:sSub>
              </m:oMath>
            </m:oMathPara>
          </w:p>
        </w:tc>
        <w:tc>
          <w:tcPr>
            <w:tcW w:w="284" w:type="dxa"/>
          </w:tcPr>
          <w:p w14:paraId="1DB85614" w14:textId="71B42638" w:rsidR="00984F92" w:rsidRDefault="00984F92" w:rsidP="00984F92">
            <w:pPr>
              <w:tabs>
                <w:tab w:val="left" w:pos="7920"/>
              </w:tabs>
              <w:spacing w:line="288" w:lineRule="auto"/>
              <w:rPr>
                <w:rFonts w:cs="Arial"/>
                <w:szCs w:val="21"/>
              </w:rPr>
            </w:pPr>
            <w:r>
              <w:rPr>
                <w:rFonts w:cs="Arial"/>
                <w:szCs w:val="21"/>
              </w:rPr>
              <w:t>=</w:t>
            </w:r>
          </w:p>
        </w:tc>
        <w:tc>
          <w:tcPr>
            <w:tcW w:w="7233" w:type="dxa"/>
          </w:tcPr>
          <w:p w14:paraId="43CAF384" w14:textId="70C5AE14" w:rsidR="00984F92" w:rsidRDefault="00984F92" w:rsidP="00984F92">
            <w:pPr>
              <w:tabs>
                <w:tab w:val="left" w:pos="7920"/>
              </w:tabs>
              <w:spacing w:line="288" w:lineRule="auto"/>
              <w:rPr>
                <w:rFonts w:cs="Arial"/>
                <w:szCs w:val="21"/>
              </w:rPr>
            </w:pPr>
            <w:r w:rsidRPr="00045AF0">
              <w:rPr>
                <w:szCs w:val="21"/>
              </w:rPr>
              <w:t>Baseline emissions in year y (tCO</w:t>
            </w:r>
            <w:r w:rsidRPr="00045AF0">
              <w:rPr>
                <w:szCs w:val="21"/>
                <w:vertAlign w:val="subscript"/>
              </w:rPr>
              <w:t>2</w:t>
            </w:r>
            <w:r w:rsidRPr="00045AF0">
              <w:rPr>
                <w:szCs w:val="21"/>
              </w:rPr>
              <w:t>e)</w:t>
            </w:r>
          </w:p>
        </w:tc>
      </w:tr>
      <w:tr w:rsidR="00D06555" w14:paraId="7EF40870" w14:textId="77777777" w:rsidTr="00A148EF">
        <w:tc>
          <w:tcPr>
            <w:tcW w:w="1123" w:type="dxa"/>
          </w:tcPr>
          <w:p w14:paraId="27D72603" w14:textId="7DE5580C" w:rsidR="00984F92" w:rsidRPr="00C77C47" w:rsidRDefault="00A148EF" w:rsidP="00984F92">
            <w:pPr>
              <w:tabs>
                <w:tab w:val="left" w:pos="7920"/>
              </w:tabs>
              <w:spacing w:line="288" w:lineRule="auto"/>
              <w:rPr>
                <w:rFonts w:cs="Arial"/>
                <w:szCs w:val="21"/>
              </w:rPr>
            </w:pPr>
            <m:oMathPara>
              <m:oMathParaPr>
                <m:jc m:val="left"/>
              </m:oMathParaPr>
              <m:oMath>
                <m:sSub>
                  <m:sSubPr>
                    <m:ctrlPr>
                      <w:rPr>
                        <w:rFonts w:ascii="Cambria Math" w:hAnsi="Cambria Math"/>
                        <w:szCs w:val="21"/>
                      </w:rPr>
                    </m:ctrlPr>
                  </m:sSubPr>
                  <m:e>
                    <m:r>
                      <w:rPr>
                        <w:rFonts w:ascii="Cambria Math" w:hAnsi="Cambria Math"/>
                        <w:szCs w:val="21"/>
                      </w:rPr>
                      <m:t>BE</m:t>
                    </m:r>
                  </m:e>
                  <m:sub>
                    <m:r>
                      <m:rPr>
                        <m:sty m:val="p"/>
                      </m:rPr>
                      <w:rPr>
                        <w:rFonts w:ascii="Cambria Math" w:hAnsi="Cambria Math"/>
                        <w:szCs w:val="21"/>
                      </w:rPr>
                      <m:t>FC,i,y</m:t>
                    </m:r>
                  </m:sub>
                </m:sSub>
              </m:oMath>
            </m:oMathPara>
          </w:p>
        </w:tc>
        <w:tc>
          <w:tcPr>
            <w:tcW w:w="284" w:type="dxa"/>
          </w:tcPr>
          <w:p w14:paraId="03D9F6D1" w14:textId="272B249C" w:rsidR="00984F92" w:rsidRDefault="00984F92" w:rsidP="00984F92">
            <w:pPr>
              <w:tabs>
                <w:tab w:val="left" w:pos="7920"/>
              </w:tabs>
              <w:spacing w:line="288" w:lineRule="auto"/>
              <w:rPr>
                <w:rFonts w:cs="Arial"/>
                <w:szCs w:val="21"/>
              </w:rPr>
            </w:pPr>
            <w:r>
              <w:rPr>
                <w:rFonts w:cs="Arial"/>
                <w:szCs w:val="21"/>
              </w:rPr>
              <w:t>=</w:t>
            </w:r>
          </w:p>
        </w:tc>
        <w:tc>
          <w:tcPr>
            <w:tcW w:w="7233" w:type="dxa"/>
          </w:tcPr>
          <w:p w14:paraId="5BDE6C77" w14:textId="7EEFF8EE" w:rsidR="00984F92" w:rsidRDefault="00984F92" w:rsidP="00984F92">
            <w:pPr>
              <w:tabs>
                <w:tab w:val="left" w:pos="7920"/>
              </w:tabs>
              <w:spacing w:line="288" w:lineRule="auto"/>
              <w:rPr>
                <w:rFonts w:cs="Arial"/>
                <w:szCs w:val="21"/>
              </w:rPr>
            </w:pPr>
            <w:r w:rsidRPr="00045AF0">
              <w:rPr>
                <w:szCs w:val="21"/>
              </w:rPr>
              <w:t xml:space="preserve">Baseline emissions from fossil fuel </w:t>
            </w:r>
            <w:r w:rsidR="002B6285">
              <w:rPr>
                <w:szCs w:val="21"/>
              </w:rPr>
              <w:t xml:space="preserve">i consumed </w:t>
            </w:r>
            <w:r w:rsidRPr="00045AF0">
              <w:rPr>
                <w:szCs w:val="21"/>
              </w:rPr>
              <w:t>in year y (tCO</w:t>
            </w:r>
            <w:r w:rsidRPr="00045AF0">
              <w:rPr>
                <w:szCs w:val="21"/>
                <w:vertAlign w:val="subscript"/>
              </w:rPr>
              <w:t>2</w:t>
            </w:r>
            <w:r w:rsidRPr="00045AF0">
              <w:rPr>
                <w:szCs w:val="21"/>
              </w:rPr>
              <w:t>e)</w:t>
            </w:r>
          </w:p>
        </w:tc>
      </w:tr>
      <w:tr w:rsidR="00D06555" w14:paraId="0724F2B2" w14:textId="77777777" w:rsidTr="00A148EF">
        <w:tc>
          <w:tcPr>
            <w:tcW w:w="1123" w:type="dxa"/>
          </w:tcPr>
          <w:p w14:paraId="72F4B083" w14:textId="4F332C70" w:rsidR="00984F92" w:rsidRPr="00C77C47" w:rsidRDefault="00984F92" w:rsidP="00984F92">
            <w:pPr>
              <w:tabs>
                <w:tab w:val="left" w:pos="7920"/>
              </w:tabs>
              <w:spacing w:line="288" w:lineRule="auto"/>
              <w:rPr>
                <w:rFonts w:cs="Arial"/>
                <w:szCs w:val="21"/>
              </w:rPr>
            </w:pPr>
          </w:p>
        </w:tc>
        <w:tc>
          <w:tcPr>
            <w:tcW w:w="284" w:type="dxa"/>
          </w:tcPr>
          <w:p w14:paraId="30248D4C" w14:textId="2A385C21" w:rsidR="00984F92" w:rsidRDefault="00984F92" w:rsidP="00984F92">
            <w:pPr>
              <w:tabs>
                <w:tab w:val="left" w:pos="7920"/>
              </w:tabs>
              <w:spacing w:line="288" w:lineRule="auto"/>
              <w:rPr>
                <w:rFonts w:cs="Arial"/>
                <w:szCs w:val="21"/>
              </w:rPr>
            </w:pPr>
          </w:p>
        </w:tc>
        <w:tc>
          <w:tcPr>
            <w:tcW w:w="7233" w:type="dxa"/>
          </w:tcPr>
          <w:p w14:paraId="054D7242" w14:textId="2D1C1AAE" w:rsidR="00984F92" w:rsidRDefault="00984F92" w:rsidP="00984F92">
            <w:pPr>
              <w:tabs>
                <w:tab w:val="left" w:pos="7920"/>
              </w:tabs>
              <w:spacing w:line="288" w:lineRule="auto"/>
              <w:rPr>
                <w:rFonts w:cs="Arial"/>
                <w:szCs w:val="21"/>
              </w:rPr>
            </w:pPr>
          </w:p>
        </w:tc>
      </w:tr>
    </w:tbl>
    <w:p w14:paraId="45A2DD25" w14:textId="22D85504" w:rsidR="00D06555" w:rsidRDefault="008965E4" w:rsidP="00577FD6">
      <w:pPr>
        <w:spacing w:before="60" w:after="0"/>
        <w:ind w:left="720"/>
        <w:rPr>
          <w:rFonts w:cs="Arial"/>
          <w:i/>
          <w:color w:val="4F504F"/>
        </w:rPr>
      </w:pPr>
      <w:bookmarkStart w:id="40" w:name="_Toc277142732"/>
      <w:bookmarkStart w:id="41" w:name="_Toc277174431"/>
      <w:bookmarkStart w:id="42" w:name="_Toc382836593"/>
      <w:r>
        <w:rPr>
          <w:rFonts w:cs="Arial"/>
          <w:szCs w:val="21"/>
        </w:rPr>
        <w:t>The b</w:t>
      </w:r>
      <w:r w:rsidR="00A54051" w:rsidRPr="00045AF0">
        <w:rPr>
          <w:rFonts w:cs="Arial"/>
          <w:szCs w:val="21"/>
        </w:rPr>
        <w:t xml:space="preserve">aseline </w:t>
      </w:r>
      <w:r w:rsidR="00A54051">
        <w:rPr>
          <w:rFonts w:cs="Arial"/>
          <w:szCs w:val="21"/>
        </w:rPr>
        <w:t xml:space="preserve">carbon stock </w:t>
      </w:r>
      <w:r w:rsidR="0043035A">
        <w:rPr>
          <w:rFonts w:cs="Arial"/>
          <w:szCs w:val="21"/>
        </w:rPr>
        <w:t>change</w:t>
      </w:r>
      <w:r w:rsidR="00A54051" w:rsidRPr="00045AF0">
        <w:rPr>
          <w:rFonts w:cs="Arial"/>
          <w:szCs w:val="21"/>
        </w:rPr>
        <w:t xml:space="preserve"> </w:t>
      </w:r>
      <w:r>
        <w:rPr>
          <w:rFonts w:cs="Arial"/>
          <w:szCs w:val="21"/>
        </w:rPr>
        <w:t>is</w:t>
      </w:r>
      <w:r w:rsidR="00A54051" w:rsidRPr="00045AF0">
        <w:rPr>
          <w:rFonts w:cs="Arial"/>
          <w:szCs w:val="21"/>
        </w:rPr>
        <w:t xml:space="preserve"> calculated as follows:</w:t>
      </w:r>
    </w:p>
    <w:p w14:paraId="59DA14A6" w14:textId="77777777" w:rsidR="00D06555" w:rsidRDefault="00D06555" w:rsidP="00D06555">
      <w:pPr>
        <w:spacing w:before="60" w:after="0"/>
        <w:ind w:left="709"/>
        <w:rPr>
          <w:rFonts w:cs="Arial"/>
          <w:i/>
          <w:color w:val="4F504F"/>
        </w:rPr>
      </w:pPr>
    </w:p>
    <w:tbl>
      <w:tblPr>
        <w:tblW w:w="9117" w:type="dxa"/>
        <w:tblInd w:w="738" w:type="dxa"/>
        <w:tblLook w:val="04A0" w:firstRow="1" w:lastRow="0" w:firstColumn="1" w:lastColumn="0" w:noHBand="0" w:noVBand="1"/>
      </w:tblPr>
      <w:tblGrid>
        <w:gridCol w:w="7767"/>
        <w:gridCol w:w="1350"/>
      </w:tblGrid>
      <w:tr w:rsidR="003E1B66" w:rsidRPr="00045AF0" w14:paraId="1F1AE45F" w14:textId="77777777" w:rsidTr="008E6FC7">
        <w:trPr>
          <w:trHeight w:val="540"/>
        </w:trPr>
        <w:tc>
          <w:tcPr>
            <w:tcW w:w="7767" w:type="dxa"/>
            <w:shd w:val="clear" w:color="auto" w:fill="auto"/>
            <w:vAlign w:val="center"/>
          </w:tcPr>
          <w:p w14:paraId="63330E37" w14:textId="07F47D3D" w:rsidR="003E1B66" w:rsidRPr="004152E2" w:rsidRDefault="00A148EF" w:rsidP="00A148EF">
            <w:pPr>
              <w:pStyle w:val="Equation"/>
              <w:spacing w:before="40" w:after="40" w:line="240" w:lineRule="auto"/>
              <w:rPr>
                <w:rFonts w:ascii="Franklin Gothic Book" w:eastAsiaTheme="minorHAnsi" w:hAnsi="Franklin Gothic Book"/>
                <w:color w:val="4F504F"/>
                <w:spacing w:val="2"/>
                <w:kern w:val="21"/>
                <w:sz w:val="21"/>
                <w:szCs w:val="22"/>
              </w:rPr>
            </w:pPr>
            <m:oMathPara>
              <m:oMathParaPr>
                <m:jc m:val="left"/>
              </m:oMathParaPr>
              <m:oMath>
                <m:sSub>
                  <m:sSubPr>
                    <m:ctrlPr/>
                  </m:sSubPr>
                  <m:e>
                    <m:r>
                      <m:t>Δ</m:t>
                    </m:r>
                    <m:r>
                      <m:t>B</m:t>
                    </m:r>
                    <m:r>
                      <m:t>CS</m:t>
                    </m:r>
                  </m:e>
                  <m:sub>
                    <m:r>
                      <m:t>y</m:t>
                    </m:r>
                  </m:sub>
                </m:sSub>
                <m:r>
                  <m:t xml:space="preserve">=  </m:t>
                </m:r>
                <m:sSub>
                  <m:sSubPr>
                    <m:ctrlPr/>
                  </m:sSubPr>
                  <m:e>
                    <m:r>
                      <m:t>ΔAGB</m:t>
                    </m:r>
                  </m:e>
                  <m:sub>
                    <m:r>
                      <m:t>BL</m:t>
                    </m:r>
                    <m:r>
                      <m:t>,</m:t>
                    </m:r>
                    <m:r>
                      <m:t>y</m:t>
                    </m:r>
                  </m:sub>
                </m:sSub>
                <m:r>
                  <m:t>+</m:t>
                </m:r>
                <m:sSub>
                  <m:sSubPr>
                    <m:ctrlPr/>
                  </m:sSubPr>
                  <m:e>
                    <m:r>
                      <m:t>ΔBGB</m:t>
                    </m:r>
                  </m:e>
                  <m:sub>
                    <m:r>
                      <m:t>BL</m:t>
                    </m:r>
                    <m:r>
                      <m:t>,</m:t>
                    </m:r>
                    <m:r>
                      <m:t>y</m:t>
                    </m:r>
                  </m:sub>
                </m:sSub>
                <m:r>
                  <m:t>+</m:t>
                </m:r>
                <m:sSub>
                  <m:sSubPr>
                    <m:ctrlPr/>
                  </m:sSubPr>
                  <m:e>
                    <m:r>
                      <m:t>ΔDW</m:t>
                    </m:r>
                  </m:e>
                  <m:sub>
                    <m:r>
                      <m:t>BL</m:t>
                    </m:r>
                    <m:r>
                      <m:t>,</m:t>
                    </m:r>
                    <m:r>
                      <m:t>y</m:t>
                    </m:r>
                  </m:sub>
                </m:sSub>
              </m:oMath>
            </m:oMathPara>
          </w:p>
        </w:tc>
        <w:tc>
          <w:tcPr>
            <w:tcW w:w="1350" w:type="dxa"/>
            <w:shd w:val="clear" w:color="auto" w:fill="auto"/>
            <w:vAlign w:val="center"/>
          </w:tcPr>
          <w:p w14:paraId="38B55216" w14:textId="6D9E5589" w:rsidR="003E1B66" w:rsidRPr="00045AF0" w:rsidRDefault="003E1B66" w:rsidP="00A148EF">
            <w:pPr>
              <w:pStyle w:val="EquationNumber"/>
              <w:spacing w:before="40" w:after="40" w:line="240" w:lineRule="auto"/>
              <w:rPr>
                <w:rFonts w:ascii="Franklin Gothic Book" w:hAnsi="Franklin Gothic Book"/>
                <w:sz w:val="21"/>
                <w:szCs w:val="21"/>
              </w:rPr>
            </w:pPr>
            <w:bookmarkStart w:id="43" w:name="_Ref143680489"/>
            <w:bookmarkStart w:id="44" w:name="_Ref143680482"/>
            <w:r w:rsidRPr="00045AF0">
              <w:rPr>
                <w:rFonts w:ascii="Franklin Gothic Book" w:hAnsi="Franklin Gothic Book"/>
                <w:sz w:val="21"/>
                <w:szCs w:val="21"/>
              </w:rPr>
              <w:t>(</w:t>
            </w:r>
            <w:r w:rsidRPr="00045AF0">
              <w:rPr>
                <w:rFonts w:ascii="Franklin Gothic Book" w:hAnsi="Franklin Gothic Book"/>
                <w:sz w:val="21"/>
                <w:szCs w:val="21"/>
              </w:rPr>
              <w:fldChar w:fldCharType="begin"/>
            </w:r>
            <w:r w:rsidRPr="00045AF0">
              <w:rPr>
                <w:rFonts w:ascii="Franklin Gothic Book" w:hAnsi="Franklin Gothic Book"/>
                <w:sz w:val="21"/>
                <w:szCs w:val="21"/>
              </w:rPr>
              <w:instrText xml:space="preserve"> SEQ Equation \* ARABIC </w:instrText>
            </w:r>
            <w:r w:rsidRPr="00045AF0">
              <w:rPr>
                <w:rFonts w:ascii="Franklin Gothic Book" w:hAnsi="Franklin Gothic Book"/>
                <w:sz w:val="21"/>
                <w:szCs w:val="21"/>
              </w:rPr>
              <w:fldChar w:fldCharType="separate"/>
            </w:r>
            <w:r w:rsidR="00AA2AA5">
              <w:rPr>
                <w:rFonts w:ascii="Franklin Gothic Book" w:hAnsi="Franklin Gothic Book"/>
                <w:noProof/>
                <w:sz w:val="21"/>
                <w:szCs w:val="21"/>
              </w:rPr>
              <w:t>2</w:t>
            </w:r>
            <w:r w:rsidRPr="00045AF0">
              <w:rPr>
                <w:rFonts w:ascii="Franklin Gothic Book" w:hAnsi="Franklin Gothic Book"/>
                <w:sz w:val="21"/>
                <w:szCs w:val="21"/>
              </w:rPr>
              <w:fldChar w:fldCharType="end"/>
            </w:r>
            <w:bookmarkEnd w:id="43"/>
            <w:r w:rsidRPr="00045AF0">
              <w:rPr>
                <w:rFonts w:ascii="Franklin Gothic Book" w:hAnsi="Franklin Gothic Book"/>
                <w:sz w:val="21"/>
                <w:szCs w:val="21"/>
              </w:rPr>
              <w:t>)</w:t>
            </w:r>
            <w:bookmarkEnd w:id="44"/>
          </w:p>
        </w:tc>
      </w:tr>
    </w:tbl>
    <w:p w14:paraId="018E872D" w14:textId="4BC135EB" w:rsidR="00D06555" w:rsidRPr="00045AF0" w:rsidRDefault="00D06555" w:rsidP="00C81FB6">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D06555" w14:paraId="244F0D8B" w14:textId="77777777" w:rsidTr="000136BB">
        <w:tc>
          <w:tcPr>
            <w:tcW w:w="1123" w:type="dxa"/>
          </w:tcPr>
          <w:p w14:paraId="53E487C3" w14:textId="41091FD6" w:rsidR="00D06555" w:rsidRPr="00C77C47" w:rsidRDefault="00A148EF" w:rsidP="000136BB">
            <w:pPr>
              <w:tabs>
                <w:tab w:val="left" w:pos="7920"/>
              </w:tabs>
              <w:spacing w:line="288" w:lineRule="auto"/>
              <w:rPr>
                <w:rFonts w:cs="Arial"/>
                <w:szCs w:val="21"/>
              </w:rPr>
            </w:pPr>
            <m:oMathPara>
              <m:oMathParaPr>
                <m:jc m:val="left"/>
              </m:oMathParaPr>
              <m:oMath>
                <m:sSub>
                  <m:sSubPr>
                    <m:ctrlPr>
                      <w:rPr>
                        <w:rFonts w:ascii="Cambria Math" w:hAnsi="Cambria Math"/>
                      </w:rPr>
                    </m:ctrlPr>
                  </m:sSubPr>
                  <m:e>
                    <m:r>
                      <w:rPr>
                        <w:rFonts w:ascii="Cambria Math" w:hAnsi="Cambria Math"/>
                      </w:rPr>
                      <m:t>Δ</m:t>
                    </m:r>
                    <m:r>
                      <w:rPr>
                        <w:rFonts w:ascii="Cambria Math" w:hAnsi="Cambria Math"/>
                      </w:rPr>
                      <m:t>B</m:t>
                    </m:r>
                    <m:r>
                      <w:rPr>
                        <w:rFonts w:ascii="Cambria Math" w:hAnsi="Cambria Math"/>
                      </w:rPr>
                      <m:t>CS</m:t>
                    </m:r>
                  </m:e>
                  <m:sub>
                    <m:r>
                      <w:rPr>
                        <w:rFonts w:ascii="Cambria Math" w:hAnsi="Cambria Math"/>
                      </w:rPr>
                      <m:t>y</m:t>
                    </m:r>
                  </m:sub>
                </m:sSub>
              </m:oMath>
            </m:oMathPara>
          </w:p>
        </w:tc>
        <w:tc>
          <w:tcPr>
            <w:tcW w:w="284" w:type="dxa"/>
          </w:tcPr>
          <w:p w14:paraId="01392973" w14:textId="77777777" w:rsidR="00D06555" w:rsidRDefault="00D06555" w:rsidP="000136BB">
            <w:pPr>
              <w:tabs>
                <w:tab w:val="left" w:pos="7920"/>
              </w:tabs>
              <w:spacing w:line="288" w:lineRule="auto"/>
              <w:rPr>
                <w:rFonts w:cs="Arial"/>
                <w:szCs w:val="21"/>
              </w:rPr>
            </w:pPr>
            <w:r>
              <w:rPr>
                <w:rFonts w:cs="Arial"/>
                <w:szCs w:val="21"/>
              </w:rPr>
              <w:t>=</w:t>
            </w:r>
          </w:p>
        </w:tc>
        <w:tc>
          <w:tcPr>
            <w:tcW w:w="7233" w:type="dxa"/>
          </w:tcPr>
          <w:p w14:paraId="08F7C50C" w14:textId="20AED5B0" w:rsidR="00D06555" w:rsidRPr="00D06555" w:rsidRDefault="002D7E23" w:rsidP="00A148EF">
            <w:pPr>
              <w:spacing w:line="288" w:lineRule="auto"/>
            </w:pPr>
            <w:r>
              <w:rPr>
                <w:rFonts w:eastAsiaTheme="minorEastAsia"/>
                <w:szCs w:val="20"/>
              </w:rPr>
              <w:t>Baseline c</w:t>
            </w:r>
            <w:r w:rsidR="00D06555">
              <w:rPr>
                <w:rFonts w:eastAsiaTheme="minorEastAsia"/>
                <w:szCs w:val="20"/>
              </w:rPr>
              <w:t xml:space="preserve">arbon stock </w:t>
            </w:r>
            <w:r w:rsidR="0043035A">
              <w:rPr>
                <w:rFonts w:eastAsiaTheme="minorEastAsia"/>
                <w:szCs w:val="20"/>
              </w:rPr>
              <w:t>change</w:t>
            </w:r>
            <w:r w:rsidR="00EC704A">
              <w:rPr>
                <w:rFonts w:eastAsiaTheme="minorEastAsia"/>
                <w:szCs w:val="20"/>
              </w:rPr>
              <w:t xml:space="preserve"> in the project area</w:t>
            </w:r>
            <w:r w:rsidR="00D06555">
              <w:rPr>
                <w:rFonts w:eastAsiaTheme="minorEastAsia"/>
                <w:szCs w:val="20"/>
              </w:rPr>
              <w:t xml:space="preserve"> </w:t>
            </w:r>
            <w:r w:rsidR="00D06555">
              <w:t xml:space="preserve">in year </w:t>
            </w:r>
            <w:r w:rsidR="00016529" w:rsidRPr="00A82844">
              <w:t>y</w:t>
            </w:r>
            <w:r w:rsidR="00D06555" w:rsidRPr="00B16F9F">
              <w:t xml:space="preserve"> </w:t>
            </w:r>
            <w:r w:rsidR="00D06555">
              <w:t>(</w:t>
            </w:r>
            <w:r w:rsidR="00D06555" w:rsidRPr="005E11CD">
              <w:t>tCO</w:t>
            </w:r>
            <w:r w:rsidR="00D06555" w:rsidRPr="002E5B31">
              <w:rPr>
                <w:vertAlign w:val="subscript"/>
              </w:rPr>
              <w:t>2</w:t>
            </w:r>
            <w:r w:rsidR="00D06555" w:rsidRPr="005E11CD">
              <w:t>e</w:t>
            </w:r>
            <w:r w:rsidR="00F45A4F">
              <w:t>/</w:t>
            </w:r>
            <w:proofErr w:type="spellStart"/>
            <w:r w:rsidR="00F45A4F">
              <w:t>yr</w:t>
            </w:r>
            <w:proofErr w:type="spellEnd"/>
            <w:r w:rsidR="00D06555">
              <w:t>)</w:t>
            </w:r>
          </w:p>
        </w:tc>
      </w:tr>
      <w:tr w:rsidR="00D06555" w14:paraId="41043A4D" w14:textId="77777777" w:rsidTr="000136BB">
        <w:tc>
          <w:tcPr>
            <w:tcW w:w="1123" w:type="dxa"/>
          </w:tcPr>
          <w:p w14:paraId="07C7449C" w14:textId="5932150E" w:rsidR="00D06555" w:rsidRPr="00C77C47" w:rsidRDefault="00A148EF" w:rsidP="000136BB">
            <w:pPr>
              <w:tabs>
                <w:tab w:val="left" w:pos="7920"/>
              </w:tabs>
              <w:spacing w:line="288" w:lineRule="auto"/>
              <w:rPr>
                <w:rFonts w:cs="Arial"/>
                <w:szCs w:val="21"/>
              </w:rPr>
            </w:pPr>
            <m:oMathPara>
              <m:oMathParaPr>
                <m:jc m:val="left"/>
              </m:oMathParaPr>
              <m:oMath>
                <m:sSub>
                  <m:sSubPr>
                    <m:ctrlPr>
                      <w:rPr>
                        <w:rFonts w:ascii="Cambria Math" w:hAnsi="Cambria Math"/>
                        <w:i/>
                      </w:rPr>
                    </m:ctrlPr>
                  </m:sSubPr>
                  <m:e>
                    <m:r>
                      <m:rPr>
                        <m:sty m:val="p"/>
                      </m:rPr>
                      <w:rPr>
                        <w:rFonts w:ascii="Cambria Math" w:hAnsi="Cambria Math"/>
                      </w:rPr>
                      <m:t>Δ</m:t>
                    </m:r>
                    <m:r>
                      <w:rPr>
                        <w:rFonts w:ascii="Cambria Math" w:hAnsi="Cambria Math"/>
                      </w:rPr>
                      <m:t>AGB</m:t>
                    </m:r>
                  </m:e>
                  <m:sub>
                    <m:r>
                      <w:rPr>
                        <w:rFonts w:ascii="Cambria Math" w:hAnsi="Cambria Math"/>
                      </w:rPr>
                      <m:t>BL</m:t>
                    </m:r>
                    <m:r>
                      <w:rPr>
                        <w:rFonts w:ascii="Cambria Math" w:hAnsi="Cambria Math"/>
                      </w:rPr>
                      <m:t>,</m:t>
                    </m:r>
                    <m:r>
                      <w:rPr>
                        <w:rFonts w:ascii="Cambria Math" w:hAnsi="Cambria Math"/>
                      </w:rPr>
                      <m:t>y</m:t>
                    </m:r>
                  </m:sub>
                </m:sSub>
              </m:oMath>
            </m:oMathPara>
          </w:p>
        </w:tc>
        <w:tc>
          <w:tcPr>
            <w:tcW w:w="284" w:type="dxa"/>
          </w:tcPr>
          <w:p w14:paraId="029FCBDC" w14:textId="77777777" w:rsidR="00D06555" w:rsidRDefault="00D06555" w:rsidP="000136BB">
            <w:pPr>
              <w:tabs>
                <w:tab w:val="left" w:pos="7920"/>
              </w:tabs>
              <w:spacing w:line="288" w:lineRule="auto"/>
              <w:rPr>
                <w:rFonts w:cs="Arial"/>
                <w:szCs w:val="21"/>
              </w:rPr>
            </w:pPr>
            <w:r>
              <w:rPr>
                <w:rFonts w:cs="Arial"/>
                <w:szCs w:val="21"/>
              </w:rPr>
              <w:t>=</w:t>
            </w:r>
          </w:p>
        </w:tc>
        <w:tc>
          <w:tcPr>
            <w:tcW w:w="7233" w:type="dxa"/>
          </w:tcPr>
          <w:p w14:paraId="475C7513" w14:textId="51F3AB73" w:rsidR="00D06555" w:rsidRPr="00D06555" w:rsidRDefault="004C2B80" w:rsidP="000136BB">
            <w:pPr>
              <w:tabs>
                <w:tab w:val="left" w:pos="7920"/>
              </w:tabs>
              <w:spacing w:line="288" w:lineRule="auto"/>
              <w:rPr>
                <w:szCs w:val="21"/>
              </w:rPr>
            </w:pPr>
            <w:r>
              <w:rPr>
                <w:szCs w:val="21"/>
              </w:rPr>
              <w:t>Increase</w:t>
            </w:r>
            <w:r w:rsidR="00D06555" w:rsidRPr="00D06555">
              <w:rPr>
                <w:szCs w:val="21"/>
              </w:rPr>
              <w:t xml:space="preserve"> in aboveground biomass stocks </w:t>
            </w:r>
            <w:r>
              <w:rPr>
                <w:rFonts w:eastAsiaTheme="minorEastAsia"/>
                <w:szCs w:val="20"/>
              </w:rPr>
              <w:t xml:space="preserve">in the project area </w:t>
            </w:r>
            <w:r w:rsidR="00D06555" w:rsidRPr="00D06555">
              <w:rPr>
                <w:szCs w:val="21"/>
              </w:rPr>
              <w:t xml:space="preserve">in the baseline </w:t>
            </w:r>
            <w:r w:rsidR="00495985" w:rsidRPr="00D06555">
              <w:rPr>
                <w:szCs w:val="21"/>
              </w:rPr>
              <w:t>scenario in</w:t>
            </w:r>
            <w:r w:rsidR="00D06555" w:rsidRPr="00D06555">
              <w:rPr>
                <w:szCs w:val="21"/>
              </w:rPr>
              <w:t xml:space="preserve"> year </w:t>
            </w:r>
            <w:r w:rsidR="00495985">
              <w:rPr>
                <w:szCs w:val="21"/>
              </w:rPr>
              <w:t>y</w:t>
            </w:r>
            <w:r w:rsidR="00D06555" w:rsidRPr="00D06555">
              <w:rPr>
                <w:szCs w:val="21"/>
              </w:rPr>
              <w:t xml:space="preserve"> (</w:t>
            </w:r>
            <w:r w:rsidR="00E427C9" w:rsidRPr="005E11CD">
              <w:t>tCO</w:t>
            </w:r>
            <w:r w:rsidR="00E427C9" w:rsidRPr="002E5B31">
              <w:rPr>
                <w:vertAlign w:val="subscript"/>
              </w:rPr>
              <w:t>2</w:t>
            </w:r>
            <w:r w:rsidR="00E427C9" w:rsidRPr="005E11CD">
              <w:t>e</w:t>
            </w:r>
            <w:r w:rsidR="00E427C9">
              <w:t>/</w:t>
            </w:r>
            <w:proofErr w:type="spellStart"/>
            <w:r w:rsidR="00E427C9">
              <w:t>yr</w:t>
            </w:r>
            <w:proofErr w:type="spellEnd"/>
            <w:r w:rsidR="00D06555" w:rsidRPr="00D06555">
              <w:rPr>
                <w:szCs w:val="21"/>
              </w:rPr>
              <w:t>)</w:t>
            </w:r>
          </w:p>
        </w:tc>
      </w:tr>
      <w:tr w:rsidR="00D06555" w14:paraId="032BA1C1" w14:textId="77777777" w:rsidTr="000136BB">
        <w:tc>
          <w:tcPr>
            <w:tcW w:w="1123" w:type="dxa"/>
          </w:tcPr>
          <w:p w14:paraId="5A3D6D58" w14:textId="4BB2A5D9" w:rsidR="00D06555" w:rsidRPr="00C77C47" w:rsidRDefault="00A148EF" w:rsidP="000136BB">
            <w:pPr>
              <w:tabs>
                <w:tab w:val="left" w:pos="7920"/>
              </w:tabs>
              <w:spacing w:line="288" w:lineRule="auto"/>
              <w:rPr>
                <w:rFonts w:cs="Arial"/>
                <w:szCs w:val="21"/>
              </w:rPr>
            </w:pPr>
            <m:oMathPara>
              <m:oMathParaPr>
                <m:jc m:val="left"/>
              </m:oMathParaPr>
              <m:oMath>
                <m:sSub>
                  <m:sSubPr>
                    <m:ctrlPr>
                      <w:rPr>
                        <w:rFonts w:ascii="Cambria Math" w:hAnsi="Cambria Math"/>
                        <w:i/>
                      </w:rPr>
                    </m:ctrlPr>
                  </m:sSubPr>
                  <m:e>
                    <m:r>
                      <m:rPr>
                        <m:sty m:val="p"/>
                      </m:rPr>
                      <w:rPr>
                        <w:rFonts w:ascii="Cambria Math" w:hAnsi="Cambria Math"/>
                      </w:rPr>
                      <m:t>Δ</m:t>
                    </m:r>
                    <m:r>
                      <w:rPr>
                        <w:rFonts w:ascii="Cambria Math" w:hAnsi="Cambria Math"/>
                      </w:rPr>
                      <m:t>BGB</m:t>
                    </m:r>
                  </m:e>
                  <m:sub>
                    <m:r>
                      <w:rPr>
                        <w:rFonts w:ascii="Cambria Math" w:hAnsi="Cambria Math"/>
                      </w:rPr>
                      <m:t>BL</m:t>
                    </m:r>
                    <m:r>
                      <w:rPr>
                        <w:rFonts w:ascii="Cambria Math" w:hAnsi="Cambria Math"/>
                      </w:rPr>
                      <m:t>,</m:t>
                    </m:r>
                    <m:r>
                      <w:rPr>
                        <w:rFonts w:ascii="Cambria Math" w:hAnsi="Cambria Math"/>
                      </w:rPr>
                      <m:t>y</m:t>
                    </m:r>
                  </m:sub>
                </m:sSub>
              </m:oMath>
            </m:oMathPara>
          </w:p>
        </w:tc>
        <w:tc>
          <w:tcPr>
            <w:tcW w:w="284" w:type="dxa"/>
          </w:tcPr>
          <w:p w14:paraId="0198ACDA" w14:textId="77777777" w:rsidR="00D06555" w:rsidRDefault="00D06555" w:rsidP="000136BB">
            <w:pPr>
              <w:tabs>
                <w:tab w:val="left" w:pos="7920"/>
              </w:tabs>
              <w:spacing w:line="288" w:lineRule="auto"/>
              <w:rPr>
                <w:rFonts w:cs="Arial"/>
                <w:szCs w:val="21"/>
              </w:rPr>
            </w:pPr>
            <w:r>
              <w:rPr>
                <w:rFonts w:cs="Arial"/>
                <w:szCs w:val="21"/>
              </w:rPr>
              <w:t>=</w:t>
            </w:r>
          </w:p>
        </w:tc>
        <w:tc>
          <w:tcPr>
            <w:tcW w:w="7233" w:type="dxa"/>
          </w:tcPr>
          <w:p w14:paraId="592BDF8A" w14:textId="3332B5A3" w:rsidR="00D06555" w:rsidRPr="00D06555" w:rsidRDefault="004C2B80" w:rsidP="000136BB">
            <w:pPr>
              <w:tabs>
                <w:tab w:val="left" w:pos="7920"/>
              </w:tabs>
              <w:spacing w:line="288" w:lineRule="auto"/>
              <w:rPr>
                <w:szCs w:val="21"/>
              </w:rPr>
            </w:pPr>
            <w:r>
              <w:rPr>
                <w:szCs w:val="21"/>
              </w:rPr>
              <w:t>Increase</w:t>
            </w:r>
            <w:r w:rsidR="00D06555" w:rsidRPr="00D06555">
              <w:rPr>
                <w:szCs w:val="21"/>
              </w:rPr>
              <w:t xml:space="preserve"> in belowground biomass stocks </w:t>
            </w:r>
            <w:r>
              <w:rPr>
                <w:rFonts w:eastAsiaTheme="minorEastAsia"/>
                <w:szCs w:val="20"/>
              </w:rPr>
              <w:t xml:space="preserve">in the project area </w:t>
            </w:r>
            <w:r w:rsidR="00495985" w:rsidRPr="00D06555">
              <w:rPr>
                <w:szCs w:val="21"/>
              </w:rPr>
              <w:t xml:space="preserve">in the baseline scenario in year </w:t>
            </w:r>
            <w:r w:rsidR="00495985">
              <w:rPr>
                <w:szCs w:val="21"/>
              </w:rPr>
              <w:t>y</w:t>
            </w:r>
            <w:r w:rsidR="00495985" w:rsidRPr="00D06555">
              <w:rPr>
                <w:szCs w:val="21"/>
              </w:rPr>
              <w:t xml:space="preserve"> </w:t>
            </w:r>
            <w:r w:rsidR="00D06555" w:rsidRPr="00D06555">
              <w:rPr>
                <w:szCs w:val="21"/>
              </w:rPr>
              <w:t>(</w:t>
            </w:r>
            <w:r w:rsidR="00E427C9" w:rsidRPr="005E11CD">
              <w:t>tCO</w:t>
            </w:r>
            <w:r w:rsidR="00E427C9" w:rsidRPr="002E5B31">
              <w:rPr>
                <w:vertAlign w:val="subscript"/>
              </w:rPr>
              <w:t>2</w:t>
            </w:r>
            <w:r w:rsidR="00E427C9" w:rsidRPr="005E11CD">
              <w:t>e</w:t>
            </w:r>
            <w:r w:rsidR="00E427C9">
              <w:t>/</w:t>
            </w:r>
            <w:proofErr w:type="spellStart"/>
            <w:r w:rsidR="00E427C9">
              <w:t>yr</w:t>
            </w:r>
            <w:proofErr w:type="spellEnd"/>
            <w:r w:rsidR="00D06555" w:rsidRPr="00D06555">
              <w:rPr>
                <w:szCs w:val="21"/>
              </w:rPr>
              <w:t>)</w:t>
            </w:r>
          </w:p>
        </w:tc>
      </w:tr>
      <w:tr w:rsidR="00D06555" w14:paraId="12A6596E" w14:textId="77777777" w:rsidTr="000136BB">
        <w:tc>
          <w:tcPr>
            <w:tcW w:w="1123" w:type="dxa"/>
          </w:tcPr>
          <w:p w14:paraId="1090F530" w14:textId="3E3A0554" w:rsidR="00D06555" w:rsidRPr="00D06555" w:rsidRDefault="00A148EF" w:rsidP="000136BB">
            <w:pPr>
              <w:tabs>
                <w:tab w:val="left" w:pos="7920"/>
              </w:tabs>
              <w:spacing w:line="288" w:lineRule="auto"/>
              <w:rPr>
                <w:rFonts w:eastAsia="Arial" w:cs="Arial"/>
                <w:szCs w:val="21"/>
              </w:rPr>
            </w:pPr>
            <m:oMathPara>
              <m:oMathParaPr>
                <m:jc m:val="left"/>
              </m:oMathParaPr>
              <m:oMath>
                <m:sSub>
                  <m:sSubPr>
                    <m:ctrlPr>
                      <w:rPr>
                        <w:rFonts w:ascii="Cambria Math" w:hAnsi="Cambria Math"/>
                        <w:i/>
                      </w:rPr>
                    </m:ctrlPr>
                  </m:sSubPr>
                  <m:e>
                    <m:r>
                      <m:rPr>
                        <m:sty m:val="p"/>
                      </m:rPr>
                      <w:rPr>
                        <w:rFonts w:ascii="Cambria Math" w:hAnsi="Cambria Math"/>
                      </w:rPr>
                      <m:t>Δ</m:t>
                    </m:r>
                    <m:r>
                      <w:rPr>
                        <w:rFonts w:ascii="Cambria Math" w:hAnsi="Cambria Math"/>
                      </w:rPr>
                      <m:t>DW</m:t>
                    </m:r>
                  </m:e>
                  <m:sub>
                    <m:r>
                      <w:rPr>
                        <w:rFonts w:ascii="Cambria Math" w:hAnsi="Cambria Math"/>
                      </w:rPr>
                      <m:t>BL</m:t>
                    </m:r>
                    <m:r>
                      <w:rPr>
                        <w:rFonts w:ascii="Cambria Math" w:hAnsi="Cambria Math"/>
                      </w:rPr>
                      <m:t>,</m:t>
                    </m:r>
                    <m:r>
                      <w:rPr>
                        <w:rFonts w:ascii="Cambria Math" w:hAnsi="Cambria Math"/>
                      </w:rPr>
                      <m:t>y</m:t>
                    </m:r>
                  </m:sub>
                </m:sSub>
              </m:oMath>
            </m:oMathPara>
          </w:p>
        </w:tc>
        <w:tc>
          <w:tcPr>
            <w:tcW w:w="284" w:type="dxa"/>
          </w:tcPr>
          <w:p w14:paraId="241AE34B" w14:textId="7EFFC2D1" w:rsidR="00D06555" w:rsidRDefault="00D06555" w:rsidP="000136BB">
            <w:pPr>
              <w:tabs>
                <w:tab w:val="left" w:pos="7920"/>
              </w:tabs>
              <w:spacing w:line="288" w:lineRule="auto"/>
              <w:rPr>
                <w:rFonts w:cs="Arial"/>
                <w:szCs w:val="21"/>
              </w:rPr>
            </w:pPr>
            <w:r>
              <w:rPr>
                <w:rFonts w:cs="Arial"/>
                <w:szCs w:val="21"/>
              </w:rPr>
              <w:t>=</w:t>
            </w:r>
          </w:p>
        </w:tc>
        <w:tc>
          <w:tcPr>
            <w:tcW w:w="7233" w:type="dxa"/>
          </w:tcPr>
          <w:p w14:paraId="368E7835" w14:textId="0F0FBA1F" w:rsidR="00D06555" w:rsidRPr="00045AF0" w:rsidRDefault="004C2B80" w:rsidP="000136BB">
            <w:pPr>
              <w:tabs>
                <w:tab w:val="left" w:pos="7920"/>
              </w:tabs>
              <w:spacing w:line="288" w:lineRule="auto"/>
              <w:rPr>
                <w:szCs w:val="21"/>
              </w:rPr>
            </w:pPr>
            <w:r>
              <w:rPr>
                <w:szCs w:val="21"/>
              </w:rPr>
              <w:t>Increase</w:t>
            </w:r>
            <w:r w:rsidR="00016529" w:rsidRPr="00016529">
              <w:rPr>
                <w:szCs w:val="21"/>
              </w:rPr>
              <w:t xml:space="preserve"> in dead wood stocks </w:t>
            </w:r>
            <w:r>
              <w:rPr>
                <w:rFonts w:eastAsiaTheme="minorEastAsia"/>
                <w:szCs w:val="20"/>
              </w:rPr>
              <w:t xml:space="preserve">in the project area </w:t>
            </w:r>
            <w:r w:rsidR="00016529" w:rsidRPr="00016529">
              <w:rPr>
                <w:szCs w:val="21"/>
              </w:rPr>
              <w:t xml:space="preserve">in the baseline scenario </w:t>
            </w:r>
            <w:r w:rsidR="00495985" w:rsidRPr="00D06555">
              <w:rPr>
                <w:szCs w:val="21"/>
              </w:rPr>
              <w:t xml:space="preserve">in the baseline </w:t>
            </w:r>
            <w:r w:rsidR="00E427C9" w:rsidRPr="00D06555">
              <w:rPr>
                <w:szCs w:val="21"/>
              </w:rPr>
              <w:t>scenario in</w:t>
            </w:r>
            <w:r w:rsidR="00495985" w:rsidRPr="00D06555">
              <w:rPr>
                <w:szCs w:val="21"/>
              </w:rPr>
              <w:t xml:space="preserve"> year </w:t>
            </w:r>
            <w:r w:rsidR="00495985">
              <w:rPr>
                <w:szCs w:val="21"/>
              </w:rPr>
              <w:t>y</w:t>
            </w:r>
            <w:r w:rsidR="00016529" w:rsidRPr="00016529">
              <w:rPr>
                <w:szCs w:val="21"/>
              </w:rPr>
              <w:t xml:space="preserve"> (</w:t>
            </w:r>
            <w:r w:rsidR="00E427C9" w:rsidRPr="005E11CD">
              <w:t>tCO</w:t>
            </w:r>
            <w:r w:rsidR="00E427C9" w:rsidRPr="002E5B31">
              <w:rPr>
                <w:vertAlign w:val="subscript"/>
              </w:rPr>
              <w:t>2</w:t>
            </w:r>
            <w:r w:rsidR="00E427C9" w:rsidRPr="005E11CD">
              <w:t>e</w:t>
            </w:r>
            <w:r w:rsidR="00E427C9">
              <w:t>/</w:t>
            </w:r>
            <w:proofErr w:type="spellStart"/>
            <w:r w:rsidR="00E427C9">
              <w:t>yr</w:t>
            </w:r>
            <w:proofErr w:type="spellEnd"/>
            <w:r w:rsidR="00016529" w:rsidRPr="00016529">
              <w:rPr>
                <w:szCs w:val="21"/>
              </w:rPr>
              <w:t>)</w:t>
            </w:r>
          </w:p>
        </w:tc>
      </w:tr>
    </w:tbl>
    <w:p w14:paraId="643627BF" w14:textId="77777777" w:rsidR="00E115D6" w:rsidRPr="00A148EF" w:rsidRDefault="00E115D6" w:rsidP="00A148EF">
      <w:pPr>
        <w:spacing w:before="60" w:after="0"/>
        <w:rPr>
          <w:rFonts w:cs="Arial"/>
          <w:i/>
          <w:color w:val="4F504F"/>
        </w:rPr>
      </w:pPr>
    </w:p>
    <w:p w14:paraId="614AAB3A" w14:textId="2233E289" w:rsidR="00A36171" w:rsidRPr="005C348B" w:rsidRDefault="00A36171" w:rsidP="004573FD">
      <w:pPr>
        <w:pStyle w:val="Heading2"/>
      </w:pPr>
      <w:bookmarkStart w:id="45" w:name="_Toc143679627"/>
      <w:bookmarkStart w:id="46" w:name="_Toc143680708"/>
      <w:bookmarkStart w:id="47" w:name="_Toc143681552"/>
      <w:bookmarkStart w:id="48" w:name="_Toc144129443"/>
      <w:bookmarkEnd w:id="45"/>
      <w:bookmarkEnd w:id="46"/>
      <w:bookmarkEnd w:id="47"/>
      <w:r>
        <w:t>Project</w:t>
      </w:r>
      <w:r w:rsidR="0016340B">
        <w:t xml:space="preserve"> </w:t>
      </w:r>
      <w:r w:rsidDel="00BC4B63">
        <w:t>E</w:t>
      </w:r>
      <w:r w:rsidRPr="005C348B" w:rsidDel="00BC4B63">
        <w:t>missions</w:t>
      </w:r>
      <w:bookmarkEnd w:id="40"/>
      <w:bookmarkEnd w:id="41"/>
      <w:bookmarkEnd w:id="42"/>
      <w:bookmarkEnd w:id="48"/>
      <w:r w:rsidR="00A46E17">
        <w:t xml:space="preserve"> </w:t>
      </w:r>
    </w:p>
    <w:p w14:paraId="1962BBC7" w14:textId="770EFA37" w:rsidR="00C77C47" w:rsidRDefault="00D92C21" w:rsidP="00C77C47">
      <w:pPr>
        <w:spacing w:before="240" w:after="0" w:line="288" w:lineRule="auto"/>
        <w:ind w:left="720"/>
        <w:rPr>
          <w:rFonts w:cs="Arial"/>
          <w:i/>
          <w:color w:val="4F5150"/>
          <w:szCs w:val="21"/>
        </w:rPr>
      </w:pPr>
      <w:bookmarkStart w:id="49" w:name="_Toc277142733"/>
      <w:bookmarkStart w:id="50" w:name="_Toc277174432"/>
      <w:bookmarkStart w:id="51" w:name="_Toc382836594"/>
      <w:r w:rsidRPr="006D512B">
        <w:rPr>
          <w:rFonts w:cs="Arial"/>
          <w:i/>
          <w:color w:val="4F5150"/>
          <w:szCs w:val="21"/>
        </w:rPr>
        <w:t>Describe the criteria and procedures, including relevant equations, for the quantification of GHG emissions</w:t>
      </w:r>
      <w:r w:rsidR="00142706">
        <w:rPr>
          <w:rFonts w:cs="Arial"/>
          <w:i/>
          <w:color w:val="4F5150"/>
          <w:szCs w:val="21"/>
        </w:rPr>
        <w:t>,</w:t>
      </w:r>
      <w:r w:rsidRPr="006D512B">
        <w:rPr>
          <w:rFonts w:cs="Arial"/>
          <w:i/>
          <w:color w:val="4F5150"/>
          <w:szCs w:val="21"/>
        </w:rPr>
        <w:t xml:space="preserve"> </w:t>
      </w:r>
      <w:r w:rsidR="003A5BA6">
        <w:rPr>
          <w:rFonts w:cs="Arial"/>
          <w:i/>
          <w:color w:val="4F504F"/>
        </w:rPr>
        <w:t>carbon stocks</w:t>
      </w:r>
      <w:r w:rsidR="003A5BA6" w:rsidRPr="5CEBBBB4">
        <w:rPr>
          <w:rFonts w:cs="Arial"/>
          <w:i/>
          <w:color w:val="4F504F"/>
        </w:rPr>
        <w:t xml:space="preserve"> </w:t>
      </w:r>
      <w:r w:rsidR="00862607">
        <w:rPr>
          <w:rFonts w:cs="Arial"/>
          <w:i/>
          <w:color w:val="4F504F"/>
        </w:rPr>
        <w:t xml:space="preserve">and/or </w:t>
      </w:r>
      <w:r w:rsidR="00142706">
        <w:rPr>
          <w:rFonts w:cs="Arial"/>
          <w:i/>
          <w:color w:val="4F504F"/>
        </w:rPr>
        <w:t xml:space="preserve">carbon stock changes </w:t>
      </w:r>
      <w:r w:rsidRPr="006D512B">
        <w:rPr>
          <w:rFonts w:cs="Arial"/>
          <w:i/>
          <w:color w:val="4F5150"/>
          <w:szCs w:val="21"/>
        </w:rPr>
        <w:t xml:space="preserve">for the selected GHG sources, sinks and/or reservoirs for the project. Follow the instructions for equations provided in Section </w:t>
      </w:r>
      <w:r w:rsidR="001F5127">
        <w:rPr>
          <w:rFonts w:cs="Arial"/>
          <w:i/>
          <w:color w:val="4F5150"/>
          <w:szCs w:val="21"/>
        </w:rPr>
        <w:fldChar w:fldCharType="begin"/>
      </w:r>
      <w:r w:rsidR="001F5127">
        <w:rPr>
          <w:rFonts w:cs="Arial"/>
          <w:i/>
          <w:color w:val="4F5150"/>
          <w:szCs w:val="21"/>
        </w:rPr>
        <w:instrText xml:space="preserve"> REF _Ref93581128 \r \h </w:instrText>
      </w:r>
      <w:r w:rsidR="001F5127">
        <w:rPr>
          <w:rFonts w:cs="Arial"/>
          <w:i/>
          <w:color w:val="4F5150"/>
          <w:szCs w:val="21"/>
        </w:rPr>
      </w:r>
      <w:r w:rsidR="001F5127">
        <w:rPr>
          <w:rFonts w:cs="Arial"/>
          <w:i/>
          <w:color w:val="4F5150"/>
          <w:szCs w:val="21"/>
        </w:rPr>
        <w:fldChar w:fldCharType="separate"/>
      </w:r>
      <w:r w:rsidR="00AA2AA5">
        <w:rPr>
          <w:rFonts w:cs="Arial"/>
          <w:i/>
          <w:color w:val="4F5150"/>
          <w:szCs w:val="21"/>
        </w:rPr>
        <w:t>8.1</w:t>
      </w:r>
      <w:r w:rsidR="001F5127">
        <w:rPr>
          <w:rFonts w:cs="Arial"/>
          <w:i/>
          <w:color w:val="4F5150"/>
          <w:szCs w:val="21"/>
        </w:rPr>
        <w:fldChar w:fldCharType="end"/>
      </w:r>
      <w:r w:rsidRPr="006D512B">
        <w:rPr>
          <w:rFonts w:cs="Arial"/>
          <w:i/>
          <w:color w:val="4F5150"/>
          <w:szCs w:val="21"/>
        </w:rPr>
        <w:t xml:space="preserve"> (Baseline Emissions) above.</w:t>
      </w:r>
    </w:p>
    <w:p w14:paraId="7A6CE577" w14:textId="71B66172" w:rsidR="00C77C47" w:rsidRDefault="00C77C47" w:rsidP="00C77C47">
      <w:pPr>
        <w:spacing w:before="240" w:after="0" w:line="288" w:lineRule="auto"/>
        <w:ind w:left="720"/>
        <w:rPr>
          <w:rFonts w:cs="Arial"/>
          <w:i/>
          <w:color w:val="4F5150"/>
          <w:szCs w:val="21"/>
        </w:rPr>
      </w:pPr>
      <w:r w:rsidRPr="00C77C47">
        <w:rPr>
          <w:rFonts w:cs="Arial"/>
          <w:i/>
          <w:color w:val="4F5150"/>
          <w:szCs w:val="21"/>
        </w:rPr>
        <w:t xml:space="preserve">Where a methodology includes both emission reductions and removals, project emissions </w:t>
      </w:r>
      <w:r>
        <w:rPr>
          <w:rFonts w:cs="Arial"/>
          <w:i/>
          <w:color w:val="4F5150"/>
          <w:szCs w:val="21"/>
        </w:rPr>
        <w:t>must</w:t>
      </w:r>
      <w:r w:rsidRPr="00C77C47">
        <w:rPr>
          <w:rFonts w:cs="Arial"/>
          <w:i/>
          <w:color w:val="4F5150"/>
          <w:szCs w:val="21"/>
        </w:rPr>
        <w:t xml:space="preserve"> </w:t>
      </w:r>
      <w:r w:rsidR="00E268D4">
        <w:rPr>
          <w:rFonts w:cs="Arial"/>
          <w:i/>
          <w:color w:val="4F5150"/>
          <w:szCs w:val="21"/>
        </w:rPr>
        <w:t xml:space="preserve">specify whether they relate to </w:t>
      </w:r>
      <w:r w:rsidR="00655BC7">
        <w:rPr>
          <w:rFonts w:cs="Arial"/>
          <w:i/>
          <w:color w:val="4F5150"/>
          <w:szCs w:val="21"/>
        </w:rPr>
        <w:t xml:space="preserve">the reductions, removals, or both </w:t>
      </w:r>
      <w:r>
        <w:rPr>
          <w:rFonts w:cs="Arial"/>
          <w:i/>
          <w:color w:val="4F5150"/>
          <w:szCs w:val="21"/>
        </w:rPr>
        <w:t xml:space="preserve">as per the allocation principles in the latest version of the </w:t>
      </w:r>
      <w:r w:rsidRPr="00A148EF">
        <w:rPr>
          <w:rFonts w:cs="Arial"/>
          <w:iCs/>
          <w:color w:val="4F5150"/>
          <w:szCs w:val="21"/>
        </w:rPr>
        <w:t>Methodology Requirements</w:t>
      </w:r>
      <w:r>
        <w:rPr>
          <w:rFonts w:cs="Arial"/>
          <w:i/>
          <w:color w:val="4F5150"/>
          <w:szCs w:val="21"/>
        </w:rPr>
        <w:t>.</w:t>
      </w:r>
    </w:p>
    <w:p w14:paraId="63BE8BDD" w14:textId="2711BB4F" w:rsidR="00A36C9D" w:rsidRPr="004C4EE6" w:rsidRDefault="00A36C9D" w:rsidP="00A36C9D">
      <w:pPr>
        <w:spacing w:before="240" w:after="0" w:line="288" w:lineRule="auto"/>
        <w:ind w:left="720"/>
        <w:rPr>
          <w:rFonts w:cs="Arial"/>
          <w:i/>
          <w:color w:val="4F5150"/>
          <w:szCs w:val="21"/>
        </w:rPr>
      </w:pPr>
      <w:r>
        <w:rPr>
          <w:rFonts w:cs="Arial"/>
          <w:i/>
          <w:color w:val="4F5150"/>
          <w:szCs w:val="21"/>
        </w:rPr>
        <w:t xml:space="preserve">Apply the same instructions included in Section </w:t>
      </w:r>
      <w:r>
        <w:rPr>
          <w:rFonts w:cs="Arial"/>
          <w:i/>
          <w:color w:val="4F5150"/>
          <w:szCs w:val="21"/>
        </w:rPr>
        <w:fldChar w:fldCharType="begin"/>
      </w:r>
      <w:r>
        <w:rPr>
          <w:rFonts w:cs="Arial"/>
          <w:i/>
          <w:color w:val="4F5150"/>
          <w:szCs w:val="21"/>
        </w:rPr>
        <w:instrText xml:space="preserve"> REF _Ref137223386 \r \h </w:instrText>
      </w:r>
      <w:r>
        <w:rPr>
          <w:rFonts w:cs="Arial"/>
          <w:i/>
          <w:color w:val="4F5150"/>
          <w:szCs w:val="21"/>
        </w:rPr>
      </w:r>
      <w:r>
        <w:rPr>
          <w:rFonts w:cs="Arial"/>
          <w:i/>
          <w:color w:val="4F5150"/>
          <w:szCs w:val="21"/>
        </w:rPr>
        <w:fldChar w:fldCharType="separate"/>
      </w:r>
      <w:r w:rsidR="00AA2AA5">
        <w:rPr>
          <w:rFonts w:cs="Arial"/>
          <w:i/>
          <w:color w:val="4F5150"/>
          <w:szCs w:val="21"/>
        </w:rPr>
        <w:t>8.1</w:t>
      </w:r>
      <w:r>
        <w:rPr>
          <w:rFonts w:cs="Arial"/>
          <w:i/>
          <w:color w:val="4F5150"/>
          <w:szCs w:val="21"/>
        </w:rPr>
        <w:fldChar w:fldCharType="end"/>
      </w:r>
    </w:p>
    <w:p w14:paraId="2199F218" w14:textId="6E4B80E4" w:rsidR="008965E4" w:rsidRPr="00A148EF" w:rsidRDefault="00EA5C98" w:rsidP="00A148EF">
      <w:pPr>
        <w:keepNext/>
        <w:spacing w:before="240" w:after="0" w:line="288" w:lineRule="auto"/>
        <w:ind w:left="720"/>
        <w:rPr>
          <w:rFonts w:cs="Arial"/>
          <w:szCs w:val="21"/>
          <w:u w:val="single"/>
        </w:rPr>
      </w:pPr>
      <w:r w:rsidRPr="00A148EF">
        <w:rPr>
          <w:rFonts w:cs="Arial"/>
          <w:szCs w:val="21"/>
          <w:u w:val="single"/>
        </w:rPr>
        <w:t>Example</w:t>
      </w:r>
      <w:r w:rsidR="00517875">
        <w:rPr>
          <w:rFonts w:cs="Arial"/>
          <w:szCs w:val="21"/>
          <w:u w:val="single"/>
        </w:rPr>
        <w:t>s</w:t>
      </w:r>
      <w:r w:rsidRPr="00A148EF">
        <w:rPr>
          <w:rFonts w:cs="Arial"/>
          <w:szCs w:val="21"/>
          <w:u w:val="single"/>
        </w:rPr>
        <w:t>:</w:t>
      </w:r>
      <w:r w:rsidR="0034714C">
        <w:rPr>
          <w:rFonts w:cs="Arial"/>
          <w:szCs w:val="21"/>
          <w:u w:val="single"/>
        </w:rPr>
        <w:br/>
      </w:r>
    </w:p>
    <w:p w14:paraId="7E06A61A" w14:textId="664CF37F" w:rsidR="00AF7760" w:rsidRDefault="008965E4" w:rsidP="00AF7760">
      <w:pPr>
        <w:spacing w:before="60" w:after="0"/>
        <w:ind w:left="709"/>
        <w:rPr>
          <w:rFonts w:cs="Arial"/>
          <w:i/>
          <w:color w:val="4F504F"/>
        </w:rPr>
      </w:pPr>
      <w:r>
        <w:rPr>
          <w:rFonts w:cs="Arial"/>
          <w:szCs w:val="21"/>
        </w:rPr>
        <w:t>The project</w:t>
      </w:r>
      <w:r w:rsidRPr="00045AF0">
        <w:rPr>
          <w:rFonts w:cs="Arial"/>
          <w:szCs w:val="21"/>
        </w:rPr>
        <w:t xml:space="preserve"> </w:t>
      </w:r>
      <w:r>
        <w:rPr>
          <w:rFonts w:cs="Arial"/>
          <w:szCs w:val="21"/>
        </w:rPr>
        <w:t xml:space="preserve">carbon stock </w:t>
      </w:r>
      <w:r w:rsidR="0043035A">
        <w:rPr>
          <w:rFonts w:cs="Arial"/>
          <w:szCs w:val="21"/>
        </w:rPr>
        <w:t>change</w:t>
      </w:r>
      <w:r w:rsidRPr="00045AF0">
        <w:rPr>
          <w:rFonts w:cs="Arial"/>
          <w:szCs w:val="21"/>
        </w:rPr>
        <w:t xml:space="preserve"> </w:t>
      </w:r>
      <w:r>
        <w:rPr>
          <w:rFonts w:cs="Arial"/>
          <w:szCs w:val="21"/>
        </w:rPr>
        <w:t>is</w:t>
      </w:r>
      <w:r w:rsidRPr="00045AF0">
        <w:rPr>
          <w:rFonts w:cs="Arial"/>
          <w:szCs w:val="21"/>
        </w:rPr>
        <w:t xml:space="preserve"> calculated as follows:</w:t>
      </w:r>
      <w:r>
        <w:rPr>
          <w:rFonts w:cs="Arial"/>
          <w:szCs w:val="21"/>
        </w:rPr>
        <w:br/>
      </w:r>
    </w:p>
    <w:tbl>
      <w:tblPr>
        <w:tblW w:w="9117" w:type="dxa"/>
        <w:tblInd w:w="738" w:type="dxa"/>
        <w:tblLook w:val="04A0" w:firstRow="1" w:lastRow="0" w:firstColumn="1" w:lastColumn="0" w:noHBand="0" w:noVBand="1"/>
      </w:tblPr>
      <w:tblGrid>
        <w:gridCol w:w="7767"/>
        <w:gridCol w:w="1350"/>
      </w:tblGrid>
      <w:tr w:rsidR="00AF7760" w:rsidRPr="00045AF0" w14:paraId="4C02D742" w14:textId="77777777" w:rsidTr="008E6FC7">
        <w:trPr>
          <w:trHeight w:val="540"/>
        </w:trPr>
        <w:tc>
          <w:tcPr>
            <w:tcW w:w="7767" w:type="dxa"/>
            <w:shd w:val="clear" w:color="auto" w:fill="auto"/>
            <w:vAlign w:val="center"/>
          </w:tcPr>
          <w:p w14:paraId="601F23C3" w14:textId="1C4F3DC4" w:rsidR="00AF7760" w:rsidRPr="004152E2" w:rsidRDefault="00A148EF" w:rsidP="008E6FC7">
            <w:pPr>
              <w:pStyle w:val="Equation"/>
              <w:spacing w:before="40" w:after="40" w:line="240" w:lineRule="auto"/>
              <w:rPr>
                <w:rFonts w:ascii="Franklin Gothic Book" w:eastAsiaTheme="minorHAnsi" w:hAnsi="Franklin Gothic Book"/>
                <w:color w:val="4F504F"/>
                <w:spacing w:val="2"/>
                <w:kern w:val="21"/>
                <w:sz w:val="21"/>
                <w:szCs w:val="22"/>
              </w:rPr>
            </w:pPr>
            <m:oMathPara>
              <m:oMathParaPr>
                <m:jc m:val="left"/>
              </m:oMathParaPr>
              <m:oMath>
                <m:sSub>
                  <m:sSubPr>
                    <m:ctrlPr/>
                  </m:sSubPr>
                  <m:e>
                    <m:r>
                      <m:t>Δ</m:t>
                    </m:r>
                    <m:r>
                      <m:t>P</m:t>
                    </m:r>
                    <m:r>
                      <m:t>CS</m:t>
                    </m:r>
                  </m:e>
                  <m:sub>
                    <m:r>
                      <m:t>y</m:t>
                    </m:r>
                  </m:sub>
                </m:sSub>
                <m:r>
                  <m:t xml:space="preserve">=  </m:t>
                </m:r>
                <m:sSub>
                  <m:sSubPr>
                    <m:ctrlPr/>
                  </m:sSubPr>
                  <m:e>
                    <m:r>
                      <m:t>ΔAGB</m:t>
                    </m:r>
                  </m:e>
                  <m:sub>
                    <m:r>
                      <m:t>P</m:t>
                    </m:r>
                    <m:r>
                      <m:t>R</m:t>
                    </m:r>
                    <m:r>
                      <m:t>,</m:t>
                    </m:r>
                    <m:r>
                      <m:t>y</m:t>
                    </m:r>
                  </m:sub>
                </m:sSub>
                <m:r>
                  <m:t>+</m:t>
                </m:r>
                <m:sSub>
                  <m:sSubPr>
                    <m:ctrlPr/>
                  </m:sSubPr>
                  <m:e>
                    <m:r>
                      <m:t>ΔBGB</m:t>
                    </m:r>
                  </m:e>
                  <m:sub>
                    <m:r>
                      <m:t>P</m:t>
                    </m:r>
                    <m:r>
                      <m:t>R</m:t>
                    </m:r>
                    <m:r>
                      <m:t>,</m:t>
                    </m:r>
                    <m:r>
                      <m:t>y</m:t>
                    </m:r>
                  </m:sub>
                </m:sSub>
                <m:r>
                  <m:t>+</m:t>
                </m:r>
                <m:sSub>
                  <m:sSubPr>
                    <m:ctrlPr/>
                  </m:sSubPr>
                  <m:e>
                    <m:r>
                      <m:t>ΔDW</m:t>
                    </m:r>
                  </m:e>
                  <m:sub>
                    <m:r>
                      <m:t>P</m:t>
                    </m:r>
                    <m:r>
                      <m:t>R</m:t>
                    </m:r>
                    <m:r>
                      <m:t>,</m:t>
                    </m:r>
                    <m:r>
                      <m:t>y</m:t>
                    </m:r>
                  </m:sub>
                </m:sSub>
              </m:oMath>
            </m:oMathPara>
          </w:p>
        </w:tc>
        <w:tc>
          <w:tcPr>
            <w:tcW w:w="1350" w:type="dxa"/>
            <w:shd w:val="clear" w:color="auto" w:fill="auto"/>
            <w:vAlign w:val="center"/>
          </w:tcPr>
          <w:p w14:paraId="25ABD478" w14:textId="58B82032" w:rsidR="00AF7760" w:rsidRPr="00045AF0" w:rsidRDefault="00AF7760" w:rsidP="008E6FC7">
            <w:pPr>
              <w:pStyle w:val="EquationNumber"/>
              <w:spacing w:before="40" w:after="40" w:line="240" w:lineRule="auto"/>
              <w:rPr>
                <w:rFonts w:ascii="Franklin Gothic Book" w:hAnsi="Franklin Gothic Book"/>
                <w:sz w:val="21"/>
                <w:szCs w:val="21"/>
              </w:rPr>
            </w:pPr>
            <w:r w:rsidRPr="00045AF0">
              <w:rPr>
                <w:rFonts w:ascii="Franklin Gothic Book" w:hAnsi="Franklin Gothic Book"/>
                <w:sz w:val="21"/>
                <w:szCs w:val="21"/>
              </w:rPr>
              <w:t>(</w:t>
            </w:r>
            <w:r w:rsidRPr="00045AF0">
              <w:rPr>
                <w:rFonts w:ascii="Franklin Gothic Book" w:hAnsi="Franklin Gothic Book"/>
                <w:sz w:val="21"/>
                <w:szCs w:val="21"/>
              </w:rPr>
              <w:fldChar w:fldCharType="begin"/>
            </w:r>
            <w:r w:rsidRPr="00045AF0">
              <w:rPr>
                <w:rFonts w:ascii="Franklin Gothic Book" w:hAnsi="Franklin Gothic Book"/>
                <w:sz w:val="21"/>
                <w:szCs w:val="21"/>
              </w:rPr>
              <w:instrText xml:space="preserve"> SEQ Equation \* ARABIC </w:instrText>
            </w:r>
            <w:r w:rsidRPr="00045AF0">
              <w:rPr>
                <w:rFonts w:ascii="Franklin Gothic Book" w:hAnsi="Franklin Gothic Book"/>
                <w:sz w:val="21"/>
                <w:szCs w:val="21"/>
              </w:rPr>
              <w:fldChar w:fldCharType="separate"/>
            </w:r>
            <w:r w:rsidR="00AA2AA5">
              <w:rPr>
                <w:rFonts w:ascii="Franklin Gothic Book" w:hAnsi="Franklin Gothic Book"/>
                <w:noProof/>
                <w:sz w:val="21"/>
                <w:szCs w:val="21"/>
              </w:rPr>
              <w:t>3</w:t>
            </w:r>
            <w:r w:rsidRPr="00045AF0">
              <w:rPr>
                <w:rFonts w:ascii="Franklin Gothic Book" w:hAnsi="Franklin Gothic Book"/>
                <w:sz w:val="21"/>
                <w:szCs w:val="21"/>
              </w:rPr>
              <w:fldChar w:fldCharType="end"/>
            </w:r>
            <w:r w:rsidRPr="00045AF0">
              <w:rPr>
                <w:rFonts w:ascii="Franklin Gothic Book" w:hAnsi="Franklin Gothic Book"/>
                <w:sz w:val="21"/>
                <w:szCs w:val="21"/>
              </w:rPr>
              <w:t>)</w:t>
            </w:r>
          </w:p>
        </w:tc>
      </w:tr>
    </w:tbl>
    <w:p w14:paraId="2408ECC0" w14:textId="77777777" w:rsidR="00AF7760" w:rsidRPr="00045AF0" w:rsidRDefault="00AF7760" w:rsidP="00AF7760">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476E91" w14:paraId="1889307B" w14:textId="77777777">
        <w:tc>
          <w:tcPr>
            <w:tcW w:w="1123" w:type="dxa"/>
          </w:tcPr>
          <w:p w14:paraId="056F3933" w14:textId="02986124" w:rsidR="00476E91" w:rsidRPr="00C77C47" w:rsidRDefault="00A148EF" w:rsidP="00476E91">
            <w:pPr>
              <w:tabs>
                <w:tab w:val="left" w:pos="7920"/>
              </w:tabs>
              <w:spacing w:line="288" w:lineRule="auto"/>
              <w:rPr>
                <w:rFonts w:cs="Arial"/>
                <w:szCs w:val="21"/>
              </w:rPr>
            </w:pPr>
            <m:oMathPara>
              <m:oMathParaPr>
                <m:jc m:val="left"/>
              </m:oMathParaPr>
              <m:oMath>
                <m:sSub>
                  <m:sSubPr>
                    <m:ctrlPr>
                      <w:rPr>
                        <w:rFonts w:ascii="Cambria Math" w:hAnsi="Cambria Math"/>
                      </w:rPr>
                    </m:ctrlPr>
                  </m:sSubPr>
                  <m:e>
                    <m:r>
                      <w:rPr>
                        <w:rFonts w:ascii="Cambria Math" w:hAnsi="Cambria Math"/>
                      </w:rPr>
                      <m:t>Δ</m:t>
                    </m:r>
                    <m:r>
                      <w:rPr>
                        <w:rFonts w:ascii="Cambria Math" w:hAnsi="Cambria Math"/>
                      </w:rPr>
                      <m:t>P</m:t>
                    </m:r>
                    <m:r>
                      <w:rPr>
                        <w:rFonts w:ascii="Cambria Math" w:hAnsi="Cambria Math"/>
                      </w:rPr>
                      <m:t>CS</m:t>
                    </m:r>
                  </m:e>
                  <m:sub>
                    <m:r>
                      <w:rPr>
                        <w:rFonts w:ascii="Cambria Math" w:hAnsi="Cambria Math"/>
                      </w:rPr>
                      <m:t>y</m:t>
                    </m:r>
                  </m:sub>
                </m:sSub>
                <m:r>
                  <m:rPr>
                    <m:sty m:val="p"/>
                  </m:rPr>
                  <w:rPr>
                    <w:rFonts w:ascii="Cambria Math" w:hAnsi="Cambria Math"/>
                  </w:rPr>
                  <m:t xml:space="preserve">  </m:t>
                </m:r>
              </m:oMath>
            </m:oMathPara>
          </w:p>
        </w:tc>
        <w:tc>
          <w:tcPr>
            <w:tcW w:w="284" w:type="dxa"/>
          </w:tcPr>
          <w:p w14:paraId="16F21CE4" w14:textId="77777777" w:rsidR="00476E91" w:rsidRDefault="00476E91" w:rsidP="00476E91">
            <w:pPr>
              <w:tabs>
                <w:tab w:val="left" w:pos="7920"/>
              </w:tabs>
              <w:spacing w:line="288" w:lineRule="auto"/>
              <w:rPr>
                <w:rFonts w:cs="Arial"/>
                <w:szCs w:val="21"/>
              </w:rPr>
            </w:pPr>
            <w:r>
              <w:rPr>
                <w:rFonts w:cs="Arial"/>
                <w:szCs w:val="21"/>
              </w:rPr>
              <w:t>=</w:t>
            </w:r>
          </w:p>
        </w:tc>
        <w:tc>
          <w:tcPr>
            <w:tcW w:w="7233" w:type="dxa"/>
          </w:tcPr>
          <w:p w14:paraId="614B159E" w14:textId="6EE86D6F" w:rsidR="00476E91" w:rsidRPr="00D06555" w:rsidRDefault="00476E91" w:rsidP="00476E91">
            <w:pPr>
              <w:spacing w:line="288" w:lineRule="auto"/>
            </w:pPr>
            <w:r>
              <w:rPr>
                <w:rFonts w:eastAsiaTheme="minorEastAsia"/>
                <w:szCs w:val="20"/>
              </w:rPr>
              <w:t xml:space="preserve">Project carbon stock change in the project area </w:t>
            </w:r>
            <w:r>
              <w:t xml:space="preserve">in year </w:t>
            </w:r>
            <w:r w:rsidRPr="00A82844">
              <w:t>y</w:t>
            </w:r>
            <w:r w:rsidRPr="00B16F9F">
              <w:t xml:space="preserve"> </w:t>
            </w:r>
            <w:r>
              <w:t>(</w:t>
            </w:r>
            <w:r w:rsidRPr="005E11CD">
              <w:t>tCO</w:t>
            </w:r>
            <w:r w:rsidRPr="002E5B31">
              <w:rPr>
                <w:vertAlign w:val="subscript"/>
              </w:rPr>
              <w:t>2</w:t>
            </w:r>
            <w:r w:rsidRPr="005E11CD">
              <w:t>e</w:t>
            </w:r>
            <w:r>
              <w:t>/</w:t>
            </w:r>
            <w:proofErr w:type="spellStart"/>
            <w:r>
              <w:t>yr</w:t>
            </w:r>
            <w:proofErr w:type="spellEnd"/>
            <w:r>
              <w:t>)</w:t>
            </w:r>
          </w:p>
        </w:tc>
      </w:tr>
      <w:tr w:rsidR="00476E91" w14:paraId="0EBB3E17" w14:textId="77777777">
        <w:tc>
          <w:tcPr>
            <w:tcW w:w="1123" w:type="dxa"/>
          </w:tcPr>
          <w:p w14:paraId="6215AF9B" w14:textId="0FC9509A" w:rsidR="00476E91" w:rsidRPr="00C77C47" w:rsidRDefault="00A148EF" w:rsidP="00476E91">
            <w:pPr>
              <w:tabs>
                <w:tab w:val="left" w:pos="7920"/>
              </w:tabs>
              <w:spacing w:line="288" w:lineRule="auto"/>
              <w:rPr>
                <w:rFonts w:cs="Arial"/>
                <w:szCs w:val="21"/>
              </w:rPr>
            </w:pPr>
            <m:oMathPara>
              <m:oMathParaPr>
                <m:jc m:val="left"/>
              </m:oMathParaPr>
              <m:oMath>
                <m:sSub>
                  <m:sSubPr>
                    <m:ctrlPr>
                      <w:rPr>
                        <w:rFonts w:ascii="Cambria Math" w:hAnsi="Cambria Math"/>
                        <w:i/>
                      </w:rPr>
                    </m:ctrlPr>
                  </m:sSubPr>
                  <m:e>
                    <m:r>
                      <m:rPr>
                        <m:sty m:val="p"/>
                      </m:rPr>
                      <w:rPr>
                        <w:rFonts w:ascii="Cambria Math" w:hAnsi="Cambria Math"/>
                      </w:rPr>
                      <m:t>Δ</m:t>
                    </m:r>
                    <m:r>
                      <w:rPr>
                        <w:rFonts w:ascii="Cambria Math" w:hAnsi="Cambria Math"/>
                      </w:rPr>
                      <m:t>AGB</m:t>
                    </m:r>
                  </m:e>
                  <m:sub>
                    <m:r>
                      <w:rPr>
                        <w:rFonts w:ascii="Cambria Math" w:hAnsi="Cambria Math"/>
                      </w:rPr>
                      <m:t>PR</m:t>
                    </m:r>
                    <m:r>
                      <w:rPr>
                        <w:rFonts w:ascii="Cambria Math" w:hAnsi="Cambria Math"/>
                      </w:rPr>
                      <m:t>,</m:t>
                    </m:r>
                    <m:r>
                      <w:rPr>
                        <w:rFonts w:ascii="Cambria Math" w:hAnsi="Cambria Math"/>
                      </w:rPr>
                      <m:t>y</m:t>
                    </m:r>
                  </m:sub>
                </m:sSub>
              </m:oMath>
            </m:oMathPara>
          </w:p>
        </w:tc>
        <w:tc>
          <w:tcPr>
            <w:tcW w:w="284" w:type="dxa"/>
          </w:tcPr>
          <w:p w14:paraId="74FEADBD" w14:textId="77777777" w:rsidR="00476E91" w:rsidRDefault="00476E91" w:rsidP="00476E91">
            <w:pPr>
              <w:tabs>
                <w:tab w:val="left" w:pos="7920"/>
              </w:tabs>
              <w:spacing w:line="288" w:lineRule="auto"/>
              <w:rPr>
                <w:rFonts w:cs="Arial"/>
                <w:szCs w:val="21"/>
              </w:rPr>
            </w:pPr>
            <w:r>
              <w:rPr>
                <w:rFonts w:cs="Arial"/>
                <w:szCs w:val="21"/>
              </w:rPr>
              <w:t>=</w:t>
            </w:r>
          </w:p>
        </w:tc>
        <w:tc>
          <w:tcPr>
            <w:tcW w:w="7233" w:type="dxa"/>
          </w:tcPr>
          <w:p w14:paraId="695C2318" w14:textId="23539F82" w:rsidR="00476E91" w:rsidRPr="00D06555" w:rsidRDefault="00476E91" w:rsidP="00476E91">
            <w:pPr>
              <w:tabs>
                <w:tab w:val="left" w:pos="7920"/>
              </w:tabs>
              <w:spacing w:line="288" w:lineRule="auto"/>
              <w:rPr>
                <w:szCs w:val="21"/>
              </w:rPr>
            </w:pPr>
            <w:r>
              <w:rPr>
                <w:szCs w:val="21"/>
              </w:rPr>
              <w:t>Increase</w:t>
            </w:r>
            <w:r w:rsidRPr="00D06555">
              <w:rPr>
                <w:szCs w:val="21"/>
              </w:rPr>
              <w:t xml:space="preserve"> in aboveground biomass stocks </w:t>
            </w:r>
            <w:r>
              <w:rPr>
                <w:rFonts w:eastAsiaTheme="minorEastAsia"/>
                <w:szCs w:val="20"/>
              </w:rPr>
              <w:t xml:space="preserve">in the project area </w:t>
            </w:r>
            <w:r w:rsidRPr="00D06555">
              <w:rPr>
                <w:szCs w:val="21"/>
              </w:rPr>
              <w:t xml:space="preserve">in the </w:t>
            </w:r>
            <w:r>
              <w:rPr>
                <w:rFonts w:eastAsiaTheme="minorEastAsia"/>
                <w:szCs w:val="20"/>
              </w:rPr>
              <w:t xml:space="preserve">project </w:t>
            </w:r>
            <w:r w:rsidRPr="00D06555">
              <w:rPr>
                <w:szCs w:val="21"/>
              </w:rPr>
              <w:t xml:space="preserve">scenario in year </w:t>
            </w:r>
            <w:r>
              <w:rPr>
                <w:szCs w:val="21"/>
              </w:rPr>
              <w:t>y</w:t>
            </w:r>
            <w:r w:rsidRPr="00D06555">
              <w:rPr>
                <w:szCs w:val="21"/>
              </w:rPr>
              <w:t xml:space="preserve"> (</w:t>
            </w:r>
            <w:r w:rsidRPr="005E11CD">
              <w:t>tCO</w:t>
            </w:r>
            <w:r w:rsidRPr="002E5B31">
              <w:rPr>
                <w:vertAlign w:val="subscript"/>
              </w:rPr>
              <w:t>2</w:t>
            </w:r>
            <w:r w:rsidRPr="005E11CD">
              <w:t>e</w:t>
            </w:r>
            <w:r>
              <w:t>/</w:t>
            </w:r>
            <w:proofErr w:type="spellStart"/>
            <w:r>
              <w:t>yr</w:t>
            </w:r>
            <w:proofErr w:type="spellEnd"/>
            <w:r w:rsidRPr="00D06555">
              <w:rPr>
                <w:szCs w:val="21"/>
              </w:rPr>
              <w:t>)</w:t>
            </w:r>
          </w:p>
        </w:tc>
      </w:tr>
      <w:tr w:rsidR="00476E91" w14:paraId="6E60488C" w14:textId="77777777">
        <w:tc>
          <w:tcPr>
            <w:tcW w:w="1123" w:type="dxa"/>
          </w:tcPr>
          <w:p w14:paraId="4049C130" w14:textId="4A6F84C9" w:rsidR="00476E91" w:rsidRPr="00C77C47" w:rsidRDefault="00A148EF" w:rsidP="00476E91">
            <w:pPr>
              <w:tabs>
                <w:tab w:val="left" w:pos="7920"/>
              </w:tabs>
              <w:spacing w:line="288" w:lineRule="auto"/>
              <w:rPr>
                <w:rFonts w:cs="Arial"/>
                <w:szCs w:val="21"/>
              </w:rPr>
            </w:pPr>
            <m:oMathPara>
              <m:oMathParaPr>
                <m:jc m:val="left"/>
              </m:oMathParaPr>
              <m:oMath>
                <m:sSub>
                  <m:sSubPr>
                    <m:ctrlPr>
                      <w:rPr>
                        <w:rFonts w:ascii="Cambria Math" w:hAnsi="Cambria Math"/>
                        <w:i/>
                      </w:rPr>
                    </m:ctrlPr>
                  </m:sSubPr>
                  <m:e>
                    <m:r>
                      <m:rPr>
                        <m:sty m:val="p"/>
                      </m:rPr>
                      <w:rPr>
                        <w:rFonts w:ascii="Cambria Math" w:hAnsi="Cambria Math"/>
                      </w:rPr>
                      <m:t>Δ</m:t>
                    </m:r>
                    <m:r>
                      <w:rPr>
                        <w:rFonts w:ascii="Cambria Math" w:hAnsi="Cambria Math"/>
                      </w:rPr>
                      <m:t>BGB</m:t>
                    </m:r>
                  </m:e>
                  <m:sub>
                    <m:r>
                      <w:rPr>
                        <w:rFonts w:ascii="Cambria Math" w:hAnsi="Cambria Math"/>
                      </w:rPr>
                      <m:t>PR</m:t>
                    </m:r>
                    <m:r>
                      <w:rPr>
                        <w:rFonts w:ascii="Cambria Math" w:hAnsi="Cambria Math"/>
                      </w:rPr>
                      <m:t>,</m:t>
                    </m:r>
                    <m:r>
                      <w:rPr>
                        <w:rFonts w:ascii="Cambria Math" w:hAnsi="Cambria Math"/>
                      </w:rPr>
                      <m:t>y</m:t>
                    </m:r>
                  </m:sub>
                </m:sSub>
              </m:oMath>
            </m:oMathPara>
          </w:p>
        </w:tc>
        <w:tc>
          <w:tcPr>
            <w:tcW w:w="284" w:type="dxa"/>
          </w:tcPr>
          <w:p w14:paraId="68851731" w14:textId="77777777" w:rsidR="00476E91" w:rsidRDefault="00476E91" w:rsidP="00476E91">
            <w:pPr>
              <w:tabs>
                <w:tab w:val="left" w:pos="7920"/>
              </w:tabs>
              <w:spacing w:line="288" w:lineRule="auto"/>
              <w:rPr>
                <w:rFonts w:cs="Arial"/>
                <w:szCs w:val="21"/>
              </w:rPr>
            </w:pPr>
            <w:r>
              <w:rPr>
                <w:rFonts w:cs="Arial"/>
                <w:szCs w:val="21"/>
              </w:rPr>
              <w:t>=</w:t>
            </w:r>
          </w:p>
        </w:tc>
        <w:tc>
          <w:tcPr>
            <w:tcW w:w="7233" w:type="dxa"/>
          </w:tcPr>
          <w:p w14:paraId="54D79AF3" w14:textId="2A635409" w:rsidR="00476E91" w:rsidRPr="00D06555" w:rsidRDefault="00476E91" w:rsidP="00476E91">
            <w:pPr>
              <w:tabs>
                <w:tab w:val="left" w:pos="7920"/>
              </w:tabs>
              <w:spacing w:line="288" w:lineRule="auto"/>
              <w:rPr>
                <w:szCs w:val="21"/>
              </w:rPr>
            </w:pPr>
            <w:r>
              <w:rPr>
                <w:szCs w:val="21"/>
              </w:rPr>
              <w:t>Increase</w:t>
            </w:r>
            <w:r w:rsidRPr="00D06555">
              <w:rPr>
                <w:szCs w:val="21"/>
              </w:rPr>
              <w:t xml:space="preserve"> in belowground biomass stocks </w:t>
            </w:r>
            <w:r>
              <w:rPr>
                <w:rFonts w:eastAsiaTheme="minorEastAsia"/>
                <w:szCs w:val="20"/>
              </w:rPr>
              <w:t xml:space="preserve">in the project area </w:t>
            </w:r>
            <w:r w:rsidRPr="00D06555">
              <w:rPr>
                <w:szCs w:val="21"/>
              </w:rPr>
              <w:t xml:space="preserve">in the </w:t>
            </w:r>
            <w:r>
              <w:rPr>
                <w:rFonts w:eastAsiaTheme="minorEastAsia"/>
                <w:szCs w:val="20"/>
              </w:rPr>
              <w:t xml:space="preserve">project </w:t>
            </w:r>
            <w:r w:rsidRPr="00D06555">
              <w:rPr>
                <w:szCs w:val="21"/>
              </w:rPr>
              <w:t xml:space="preserve">scenario in year </w:t>
            </w:r>
            <w:r>
              <w:rPr>
                <w:szCs w:val="21"/>
              </w:rPr>
              <w:t>y</w:t>
            </w:r>
            <w:r w:rsidRPr="00D06555">
              <w:rPr>
                <w:szCs w:val="21"/>
              </w:rPr>
              <w:t xml:space="preserve"> (</w:t>
            </w:r>
            <w:r w:rsidRPr="005E11CD">
              <w:t>tCO</w:t>
            </w:r>
            <w:r w:rsidRPr="002E5B31">
              <w:rPr>
                <w:vertAlign w:val="subscript"/>
              </w:rPr>
              <w:t>2</w:t>
            </w:r>
            <w:r w:rsidRPr="005E11CD">
              <w:t>e</w:t>
            </w:r>
            <w:r>
              <w:t>/</w:t>
            </w:r>
            <w:proofErr w:type="spellStart"/>
            <w:r>
              <w:t>yr</w:t>
            </w:r>
            <w:proofErr w:type="spellEnd"/>
            <w:r w:rsidRPr="00D06555">
              <w:rPr>
                <w:szCs w:val="21"/>
              </w:rPr>
              <w:t>)</w:t>
            </w:r>
          </w:p>
        </w:tc>
      </w:tr>
      <w:tr w:rsidR="00476E91" w14:paraId="73F863E8" w14:textId="77777777">
        <w:tc>
          <w:tcPr>
            <w:tcW w:w="1123" w:type="dxa"/>
          </w:tcPr>
          <w:p w14:paraId="7ECC0EC1" w14:textId="3001FC09" w:rsidR="00476E91" w:rsidRPr="00D06555" w:rsidRDefault="00A148EF" w:rsidP="00476E91">
            <w:pPr>
              <w:tabs>
                <w:tab w:val="left" w:pos="7920"/>
              </w:tabs>
              <w:spacing w:line="288" w:lineRule="auto"/>
              <w:rPr>
                <w:rFonts w:eastAsia="Arial" w:cs="Arial"/>
                <w:szCs w:val="21"/>
              </w:rPr>
            </w:pPr>
            <m:oMathPara>
              <m:oMathParaPr>
                <m:jc m:val="left"/>
              </m:oMathParaPr>
              <m:oMath>
                <m:sSub>
                  <m:sSubPr>
                    <m:ctrlPr>
                      <w:rPr>
                        <w:rFonts w:ascii="Cambria Math" w:hAnsi="Cambria Math"/>
                        <w:i/>
                      </w:rPr>
                    </m:ctrlPr>
                  </m:sSubPr>
                  <m:e>
                    <m:r>
                      <m:rPr>
                        <m:sty m:val="p"/>
                      </m:rPr>
                      <w:rPr>
                        <w:rFonts w:ascii="Cambria Math" w:hAnsi="Cambria Math"/>
                      </w:rPr>
                      <m:t>Δ</m:t>
                    </m:r>
                    <m:r>
                      <w:rPr>
                        <w:rFonts w:ascii="Cambria Math" w:hAnsi="Cambria Math"/>
                      </w:rPr>
                      <m:t>DW</m:t>
                    </m:r>
                  </m:e>
                  <m:sub>
                    <m:r>
                      <w:rPr>
                        <w:rFonts w:ascii="Cambria Math" w:hAnsi="Cambria Math"/>
                      </w:rPr>
                      <m:t>P</m:t>
                    </m:r>
                    <m:r>
                      <w:rPr>
                        <w:rFonts w:ascii="Cambria Math" w:hAnsi="Cambria Math"/>
                      </w:rPr>
                      <m:t>R</m:t>
                    </m:r>
                    <m:r>
                      <w:rPr>
                        <w:rFonts w:ascii="Cambria Math" w:hAnsi="Cambria Math"/>
                      </w:rPr>
                      <m:t>,</m:t>
                    </m:r>
                    <m:r>
                      <w:rPr>
                        <w:rFonts w:ascii="Cambria Math" w:hAnsi="Cambria Math"/>
                      </w:rPr>
                      <m:t>y</m:t>
                    </m:r>
                  </m:sub>
                </m:sSub>
              </m:oMath>
            </m:oMathPara>
          </w:p>
        </w:tc>
        <w:tc>
          <w:tcPr>
            <w:tcW w:w="284" w:type="dxa"/>
          </w:tcPr>
          <w:p w14:paraId="755EF187" w14:textId="77777777" w:rsidR="00476E91" w:rsidRDefault="00476E91" w:rsidP="00476E91">
            <w:pPr>
              <w:tabs>
                <w:tab w:val="left" w:pos="7920"/>
              </w:tabs>
              <w:spacing w:line="288" w:lineRule="auto"/>
              <w:rPr>
                <w:rFonts w:cs="Arial"/>
                <w:szCs w:val="21"/>
              </w:rPr>
            </w:pPr>
            <w:r>
              <w:rPr>
                <w:rFonts w:cs="Arial"/>
                <w:szCs w:val="21"/>
              </w:rPr>
              <w:t>=</w:t>
            </w:r>
          </w:p>
        </w:tc>
        <w:tc>
          <w:tcPr>
            <w:tcW w:w="7233" w:type="dxa"/>
          </w:tcPr>
          <w:p w14:paraId="5664CC24" w14:textId="195C0B95" w:rsidR="00476E91" w:rsidRPr="00045AF0" w:rsidRDefault="00476E91" w:rsidP="00476E91">
            <w:pPr>
              <w:tabs>
                <w:tab w:val="left" w:pos="7920"/>
              </w:tabs>
              <w:spacing w:line="288" w:lineRule="auto"/>
              <w:rPr>
                <w:szCs w:val="21"/>
              </w:rPr>
            </w:pPr>
            <w:r>
              <w:rPr>
                <w:szCs w:val="21"/>
              </w:rPr>
              <w:t>Increase</w:t>
            </w:r>
            <w:r w:rsidRPr="00016529">
              <w:rPr>
                <w:szCs w:val="21"/>
              </w:rPr>
              <w:t xml:space="preserve"> in dead wood stocks </w:t>
            </w:r>
            <w:r>
              <w:rPr>
                <w:rFonts w:eastAsiaTheme="minorEastAsia"/>
                <w:szCs w:val="20"/>
              </w:rPr>
              <w:t xml:space="preserve">in the project area </w:t>
            </w:r>
            <w:r w:rsidRPr="00016529">
              <w:rPr>
                <w:szCs w:val="21"/>
              </w:rPr>
              <w:t xml:space="preserve">in the </w:t>
            </w:r>
            <w:r>
              <w:rPr>
                <w:rFonts w:eastAsiaTheme="minorEastAsia"/>
                <w:szCs w:val="20"/>
              </w:rPr>
              <w:t xml:space="preserve">project </w:t>
            </w:r>
            <w:r w:rsidRPr="00016529">
              <w:rPr>
                <w:szCs w:val="21"/>
              </w:rPr>
              <w:t xml:space="preserve">scenario </w:t>
            </w:r>
            <w:r w:rsidRPr="00D06555">
              <w:rPr>
                <w:szCs w:val="21"/>
              </w:rPr>
              <w:t xml:space="preserve">in year </w:t>
            </w:r>
            <w:r>
              <w:rPr>
                <w:szCs w:val="21"/>
              </w:rPr>
              <w:t>y</w:t>
            </w:r>
            <w:r w:rsidRPr="00016529">
              <w:rPr>
                <w:szCs w:val="21"/>
              </w:rPr>
              <w:t xml:space="preserve"> (</w:t>
            </w:r>
            <w:r w:rsidRPr="005E11CD">
              <w:t>tCO</w:t>
            </w:r>
            <w:r w:rsidRPr="002E5B31">
              <w:rPr>
                <w:vertAlign w:val="subscript"/>
              </w:rPr>
              <w:t>2</w:t>
            </w:r>
            <w:r w:rsidRPr="005E11CD">
              <w:t>e</w:t>
            </w:r>
            <w:r>
              <w:t>/</w:t>
            </w:r>
            <w:proofErr w:type="spellStart"/>
            <w:r>
              <w:t>yr</w:t>
            </w:r>
            <w:proofErr w:type="spellEnd"/>
            <w:r w:rsidRPr="00016529">
              <w:rPr>
                <w:szCs w:val="21"/>
              </w:rPr>
              <w:t>)</w:t>
            </w:r>
          </w:p>
        </w:tc>
      </w:tr>
    </w:tbl>
    <w:p w14:paraId="5C8A2EF2" w14:textId="2FB95B46" w:rsidR="00B00B4A" w:rsidRDefault="00B00B4A" w:rsidP="00B00B4A">
      <w:pPr>
        <w:spacing w:before="240" w:after="0" w:line="288" w:lineRule="auto"/>
        <w:ind w:left="709"/>
        <w:rPr>
          <w:rFonts w:cs="Arial"/>
          <w:szCs w:val="21"/>
        </w:rPr>
      </w:pPr>
      <w:r>
        <w:rPr>
          <w:rFonts w:cs="Arial"/>
          <w:szCs w:val="21"/>
        </w:rPr>
        <w:t>Project</w:t>
      </w:r>
      <w:r w:rsidRPr="00045AF0">
        <w:rPr>
          <w:rFonts w:cs="Arial"/>
          <w:szCs w:val="21"/>
        </w:rPr>
        <w:t xml:space="preserve"> emissions </w:t>
      </w:r>
      <w:r>
        <w:rPr>
          <w:rFonts w:cs="Arial"/>
          <w:szCs w:val="21"/>
        </w:rPr>
        <w:t xml:space="preserve">related to only </w:t>
      </w:r>
      <w:r w:rsidR="00A50C18">
        <w:rPr>
          <w:rFonts w:cs="Arial"/>
          <w:szCs w:val="21"/>
        </w:rPr>
        <w:t>reductions</w:t>
      </w:r>
      <w:r>
        <w:rPr>
          <w:rFonts w:cs="Arial"/>
          <w:szCs w:val="21"/>
        </w:rPr>
        <w:t xml:space="preserve"> </w:t>
      </w:r>
      <w:r w:rsidRPr="00045AF0">
        <w:rPr>
          <w:rFonts w:cs="Arial"/>
          <w:szCs w:val="21"/>
        </w:rPr>
        <w:t>are calculated as follows:</w:t>
      </w:r>
    </w:p>
    <w:p w14:paraId="3C37EFB4" w14:textId="77777777" w:rsidR="00B00B4A" w:rsidRPr="00045AF0" w:rsidRDefault="00B00B4A" w:rsidP="00B00B4A">
      <w:pPr>
        <w:spacing w:before="60" w:after="0"/>
        <w:ind w:left="709"/>
        <w:rPr>
          <w:rFonts w:cs="Arial"/>
          <w:szCs w:val="21"/>
        </w:rPr>
      </w:pPr>
    </w:p>
    <w:tbl>
      <w:tblPr>
        <w:tblW w:w="9117" w:type="dxa"/>
        <w:tblInd w:w="738" w:type="dxa"/>
        <w:tblLook w:val="04A0" w:firstRow="1" w:lastRow="0" w:firstColumn="1" w:lastColumn="0" w:noHBand="0" w:noVBand="1"/>
      </w:tblPr>
      <w:tblGrid>
        <w:gridCol w:w="7767"/>
        <w:gridCol w:w="1350"/>
      </w:tblGrid>
      <w:tr w:rsidR="00B00B4A" w:rsidRPr="00045AF0" w14:paraId="02F70201" w14:textId="77777777" w:rsidTr="008E6FC7">
        <w:trPr>
          <w:trHeight w:val="540"/>
        </w:trPr>
        <w:tc>
          <w:tcPr>
            <w:tcW w:w="7767" w:type="dxa"/>
            <w:shd w:val="clear" w:color="auto" w:fill="auto"/>
            <w:vAlign w:val="center"/>
          </w:tcPr>
          <w:p w14:paraId="48F3948C" w14:textId="4458E18A" w:rsidR="00B00B4A" w:rsidRPr="0045054A" w:rsidRDefault="00A148EF" w:rsidP="008E6FC7">
            <w:pPr>
              <w:pStyle w:val="Equation"/>
              <w:spacing w:before="40" w:after="40" w:line="240" w:lineRule="auto"/>
              <w:rPr>
                <w:rFonts w:ascii="Franklin Gothic Book" w:eastAsiaTheme="minorHAnsi" w:hAnsi="Franklin Gothic Book"/>
                <w:color w:val="4F504F"/>
                <w:spacing w:val="2"/>
                <w:kern w:val="21"/>
                <w:sz w:val="21"/>
                <w:szCs w:val="22"/>
              </w:rPr>
            </w:pPr>
            <m:oMathPara>
              <m:oMathParaPr>
                <m:jc m:val="left"/>
              </m:oMathParaPr>
              <m:oMath>
                <m:sSub>
                  <m:sSubPr>
                    <m:ctrlPr>
                      <w:rPr>
                        <w:rFonts w:eastAsiaTheme="minorHAnsi"/>
                        <w:color w:val="000000" w:themeColor="text1"/>
                        <w:spacing w:val="2"/>
                        <w:kern w:val="21"/>
                        <w:sz w:val="21"/>
                        <w:szCs w:val="22"/>
                      </w:rPr>
                    </m:ctrlPr>
                  </m:sSubPr>
                  <m:e>
                    <m:r>
                      <w:rPr>
                        <w:rFonts w:eastAsiaTheme="minorHAnsi"/>
                        <w:color w:val="000000" w:themeColor="text1"/>
                        <w:spacing w:val="2"/>
                        <w:kern w:val="21"/>
                        <w:sz w:val="21"/>
                        <w:szCs w:val="22"/>
                      </w:rPr>
                      <m:t>P</m:t>
                    </m:r>
                    <m:r>
                      <w:rPr>
                        <w:rFonts w:eastAsiaTheme="minorHAnsi"/>
                        <w:color w:val="000000" w:themeColor="text1"/>
                        <w:spacing w:val="2"/>
                        <w:kern w:val="21"/>
                        <w:sz w:val="21"/>
                        <w:szCs w:val="22"/>
                      </w:rPr>
                      <m:t>E</m:t>
                    </m:r>
                  </m:e>
                  <m:sub>
                    <m:r>
                      <w:rPr>
                        <w:rFonts w:eastAsiaTheme="minorHAnsi"/>
                        <w:color w:val="000000" w:themeColor="text1"/>
                        <w:spacing w:val="2"/>
                        <w:kern w:val="21"/>
                        <w:sz w:val="21"/>
                        <w:szCs w:val="22"/>
                      </w:rPr>
                      <m:t>ER</m:t>
                    </m:r>
                    <m:r>
                      <w:rPr>
                        <w:rFonts w:eastAsiaTheme="minorHAnsi"/>
                        <w:color w:val="000000" w:themeColor="text1"/>
                        <w:spacing w:val="2"/>
                        <w:kern w:val="21"/>
                        <w:sz w:val="21"/>
                        <w:szCs w:val="22"/>
                      </w:rPr>
                      <m:t>,</m:t>
                    </m:r>
                    <m:r>
                      <w:rPr>
                        <w:rFonts w:eastAsiaTheme="minorHAnsi"/>
                        <w:color w:val="000000" w:themeColor="text1"/>
                        <w:spacing w:val="2"/>
                        <w:kern w:val="21"/>
                        <w:sz w:val="21"/>
                        <w:szCs w:val="22"/>
                      </w:rPr>
                      <m:t>y</m:t>
                    </m:r>
                  </m:sub>
                </m:sSub>
                <m:r>
                  <w:rPr>
                    <w:rFonts w:eastAsiaTheme="minorHAnsi"/>
                    <w:color w:val="000000" w:themeColor="text1"/>
                    <w:spacing w:val="2"/>
                    <w:kern w:val="21"/>
                    <w:sz w:val="21"/>
                    <w:szCs w:val="22"/>
                  </w:rPr>
                  <m:t xml:space="preserve">= </m:t>
                </m:r>
                <m:nary>
                  <m:naryPr>
                    <m:chr m:val="∑"/>
                    <m:limLoc m:val="undOvr"/>
                    <m:supHide m:val="1"/>
                    <m:ctrlPr>
                      <w:rPr>
                        <w:rFonts w:eastAsiaTheme="minorHAnsi"/>
                        <w:color w:val="000000" w:themeColor="text1"/>
                        <w:spacing w:val="2"/>
                        <w:kern w:val="21"/>
                        <w:sz w:val="21"/>
                        <w:szCs w:val="22"/>
                      </w:rPr>
                    </m:ctrlPr>
                  </m:naryPr>
                  <m:sub>
                    <m:r>
                      <w:rPr>
                        <w:rFonts w:eastAsiaTheme="minorHAnsi"/>
                        <w:color w:val="000000" w:themeColor="text1"/>
                        <w:spacing w:val="2"/>
                        <w:kern w:val="21"/>
                        <w:sz w:val="21"/>
                        <w:szCs w:val="22"/>
                      </w:rPr>
                      <m:t>i</m:t>
                    </m:r>
                  </m:sub>
                  <m:sup/>
                  <m:e>
                    <m:sSub>
                      <m:sSubPr>
                        <m:ctrlPr>
                          <w:rPr>
                            <w:rFonts w:eastAsiaTheme="minorHAnsi"/>
                            <w:color w:val="000000" w:themeColor="text1"/>
                            <w:spacing w:val="2"/>
                            <w:kern w:val="21"/>
                            <w:sz w:val="21"/>
                            <w:szCs w:val="22"/>
                          </w:rPr>
                        </m:ctrlPr>
                      </m:sSubPr>
                      <m:e>
                        <m:r>
                          <w:rPr>
                            <w:rFonts w:eastAsiaTheme="minorHAnsi"/>
                            <w:color w:val="000000" w:themeColor="text1"/>
                            <w:spacing w:val="2"/>
                            <w:kern w:val="21"/>
                            <w:sz w:val="21"/>
                            <w:szCs w:val="22"/>
                          </w:rPr>
                          <m:t>P</m:t>
                        </m:r>
                        <m:r>
                          <w:rPr>
                            <w:rFonts w:eastAsiaTheme="minorHAnsi"/>
                            <w:color w:val="000000" w:themeColor="text1"/>
                            <w:spacing w:val="2"/>
                            <w:kern w:val="21"/>
                            <w:sz w:val="21"/>
                            <w:szCs w:val="22"/>
                          </w:rPr>
                          <m:t>E</m:t>
                        </m:r>
                      </m:e>
                      <m:sub>
                        <m:r>
                          <w:rPr>
                            <w:rFonts w:eastAsiaTheme="minorHAnsi"/>
                            <w:color w:val="000000" w:themeColor="text1"/>
                            <w:spacing w:val="2"/>
                            <w:kern w:val="21"/>
                            <w:sz w:val="21"/>
                            <w:szCs w:val="22"/>
                          </w:rPr>
                          <m:t>FC</m:t>
                        </m:r>
                        <m:r>
                          <w:rPr>
                            <w:rFonts w:eastAsiaTheme="minorHAnsi"/>
                            <w:color w:val="000000" w:themeColor="text1"/>
                            <w:spacing w:val="2"/>
                            <w:kern w:val="21"/>
                            <w:sz w:val="21"/>
                            <w:szCs w:val="22"/>
                          </w:rPr>
                          <m:t>,</m:t>
                        </m:r>
                        <m:r>
                          <w:rPr>
                            <w:rFonts w:eastAsiaTheme="minorHAnsi"/>
                            <w:color w:val="000000" w:themeColor="text1"/>
                            <w:spacing w:val="2"/>
                            <w:kern w:val="21"/>
                            <w:sz w:val="21"/>
                            <w:szCs w:val="22"/>
                          </w:rPr>
                          <m:t>i</m:t>
                        </m:r>
                        <m:r>
                          <w:rPr>
                            <w:rFonts w:eastAsiaTheme="minorHAnsi"/>
                            <w:color w:val="000000" w:themeColor="text1"/>
                            <w:spacing w:val="2"/>
                            <w:kern w:val="21"/>
                            <w:sz w:val="21"/>
                            <w:szCs w:val="22"/>
                          </w:rPr>
                          <m:t>,</m:t>
                        </m:r>
                        <m:r>
                          <w:rPr>
                            <w:rFonts w:eastAsiaTheme="minorHAnsi"/>
                            <w:color w:val="000000" w:themeColor="text1"/>
                            <w:spacing w:val="2"/>
                            <w:kern w:val="21"/>
                            <w:sz w:val="21"/>
                            <w:szCs w:val="22"/>
                          </w:rPr>
                          <m:t>y</m:t>
                        </m:r>
                      </m:sub>
                    </m:sSub>
                  </m:e>
                </m:nary>
              </m:oMath>
            </m:oMathPara>
          </w:p>
        </w:tc>
        <w:tc>
          <w:tcPr>
            <w:tcW w:w="1350" w:type="dxa"/>
            <w:shd w:val="clear" w:color="auto" w:fill="auto"/>
            <w:vAlign w:val="center"/>
          </w:tcPr>
          <w:p w14:paraId="439695A0" w14:textId="1ECFFF62" w:rsidR="00B00B4A" w:rsidRPr="00045AF0" w:rsidRDefault="00B00B4A" w:rsidP="008E6FC7">
            <w:pPr>
              <w:pStyle w:val="EquationNumber"/>
              <w:spacing w:before="40" w:after="40" w:line="240" w:lineRule="auto"/>
              <w:rPr>
                <w:rFonts w:ascii="Franklin Gothic Book" w:hAnsi="Franklin Gothic Book"/>
                <w:sz w:val="21"/>
                <w:szCs w:val="21"/>
              </w:rPr>
            </w:pPr>
            <w:r w:rsidRPr="00045AF0">
              <w:rPr>
                <w:rFonts w:ascii="Franklin Gothic Book" w:hAnsi="Franklin Gothic Book"/>
                <w:sz w:val="21"/>
                <w:szCs w:val="21"/>
              </w:rPr>
              <w:t>(</w:t>
            </w:r>
            <w:r w:rsidRPr="00045AF0">
              <w:rPr>
                <w:rFonts w:ascii="Franklin Gothic Book" w:hAnsi="Franklin Gothic Book"/>
                <w:sz w:val="21"/>
                <w:szCs w:val="21"/>
              </w:rPr>
              <w:fldChar w:fldCharType="begin"/>
            </w:r>
            <w:r w:rsidRPr="00045AF0">
              <w:rPr>
                <w:rFonts w:ascii="Franklin Gothic Book" w:hAnsi="Franklin Gothic Book"/>
                <w:sz w:val="21"/>
                <w:szCs w:val="21"/>
              </w:rPr>
              <w:instrText xml:space="preserve"> SEQ Equation \* ARABIC </w:instrText>
            </w:r>
            <w:r w:rsidRPr="00045AF0">
              <w:rPr>
                <w:rFonts w:ascii="Franklin Gothic Book" w:hAnsi="Franklin Gothic Book"/>
                <w:sz w:val="21"/>
                <w:szCs w:val="21"/>
              </w:rPr>
              <w:fldChar w:fldCharType="separate"/>
            </w:r>
            <w:r w:rsidR="00AA2AA5">
              <w:rPr>
                <w:rFonts w:ascii="Franklin Gothic Book" w:hAnsi="Franklin Gothic Book"/>
                <w:noProof/>
                <w:sz w:val="21"/>
                <w:szCs w:val="21"/>
              </w:rPr>
              <w:t>4</w:t>
            </w:r>
            <w:r w:rsidRPr="00045AF0">
              <w:rPr>
                <w:rFonts w:ascii="Franklin Gothic Book" w:hAnsi="Franklin Gothic Book"/>
                <w:sz w:val="21"/>
                <w:szCs w:val="21"/>
              </w:rPr>
              <w:fldChar w:fldCharType="end"/>
            </w:r>
            <w:r w:rsidRPr="00045AF0">
              <w:rPr>
                <w:rFonts w:ascii="Franklin Gothic Book" w:hAnsi="Franklin Gothic Book"/>
                <w:sz w:val="21"/>
                <w:szCs w:val="21"/>
              </w:rPr>
              <w:t>)</w:t>
            </w:r>
          </w:p>
        </w:tc>
      </w:tr>
    </w:tbl>
    <w:p w14:paraId="5914A2E6" w14:textId="77777777" w:rsidR="00B00B4A" w:rsidRPr="00045AF0" w:rsidRDefault="00B00B4A" w:rsidP="00B00B4A">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1"/>
        <w:gridCol w:w="142"/>
        <w:gridCol w:w="142"/>
        <w:gridCol w:w="142"/>
        <w:gridCol w:w="7233"/>
      </w:tblGrid>
      <w:tr w:rsidR="00B00B4A" w14:paraId="22B697D4" w14:textId="77777777">
        <w:tc>
          <w:tcPr>
            <w:tcW w:w="1123" w:type="dxa"/>
            <w:gridSpan w:val="2"/>
          </w:tcPr>
          <w:p w14:paraId="07BA36CA" w14:textId="1F2871E4" w:rsidR="00B00B4A" w:rsidRPr="00C77C47" w:rsidRDefault="00A148EF">
            <w:pPr>
              <w:tabs>
                <w:tab w:val="left" w:pos="7920"/>
              </w:tabs>
              <w:spacing w:line="288" w:lineRule="auto"/>
              <w:rPr>
                <w:rFonts w:cs="Arial"/>
                <w:szCs w:val="21"/>
              </w:rPr>
            </w:pPr>
            <m:oMathPara>
              <m:oMathParaPr>
                <m:jc m:val="left"/>
              </m:oMathParaPr>
              <m:oMath>
                <m:sSub>
                  <m:sSubPr>
                    <m:ctrlPr>
                      <w:rPr>
                        <w:rFonts w:ascii="Cambria Math" w:hAnsi="Cambria Math"/>
                        <w:szCs w:val="21"/>
                      </w:rPr>
                    </m:ctrlPr>
                  </m:sSubPr>
                  <m:e>
                    <m:r>
                      <w:rPr>
                        <w:rFonts w:ascii="Cambria Math" w:hAnsi="Cambria Math"/>
                        <w:szCs w:val="21"/>
                      </w:rPr>
                      <m:t>P</m:t>
                    </m:r>
                    <m:r>
                      <w:rPr>
                        <w:rFonts w:ascii="Cambria Math" w:hAnsi="Cambria Math"/>
                        <w:szCs w:val="21"/>
                      </w:rPr>
                      <m:t>E</m:t>
                    </m:r>
                  </m:e>
                  <m:sub>
                    <m:r>
                      <w:rPr>
                        <w:rFonts w:ascii="Cambria Math" w:hAnsi="Cambria Math"/>
                        <w:szCs w:val="21"/>
                      </w:rPr>
                      <m:t>ER</m:t>
                    </m:r>
                    <m:r>
                      <w:rPr>
                        <w:rFonts w:ascii="Cambria Math" w:hAnsi="Cambria Math"/>
                        <w:szCs w:val="21"/>
                      </w:rPr>
                      <m:t>,</m:t>
                    </m:r>
                    <m:r>
                      <w:rPr>
                        <w:rFonts w:ascii="Cambria Math" w:hAnsi="Cambria Math"/>
                        <w:szCs w:val="21"/>
                      </w:rPr>
                      <m:t>y</m:t>
                    </m:r>
                  </m:sub>
                </m:sSub>
              </m:oMath>
            </m:oMathPara>
          </w:p>
        </w:tc>
        <w:tc>
          <w:tcPr>
            <w:tcW w:w="284" w:type="dxa"/>
            <w:gridSpan w:val="2"/>
          </w:tcPr>
          <w:p w14:paraId="0DD496B6" w14:textId="77777777" w:rsidR="00B00B4A" w:rsidRDefault="00B00B4A">
            <w:pPr>
              <w:tabs>
                <w:tab w:val="left" w:pos="7920"/>
              </w:tabs>
              <w:spacing w:line="288" w:lineRule="auto"/>
              <w:rPr>
                <w:rFonts w:cs="Arial"/>
                <w:szCs w:val="21"/>
              </w:rPr>
            </w:pPr>
            <w:r>
              <w:rPr>
                <w:rFonts w:cs="Arial"/>
                <w:szCs w:val="21"/>
              </w:rPr>
              <w:t>=</w:t>
            </w:r>
          </w:p>
        </w:tc>
        <w:tc>
          <w:tcPr>
            <w:tcW w:w="7233" w:type="dxa"/>
          </w:tcPr>
          <w:p w14:paraId="2FA687DB" w14:textId="6BDCDA6B" w:rsidR="00B00B4A" w:rsidRDefault="00A50C18">
            <w:pPr>
              <w:tabs>
                <w:tab w:val="left" w:pos="7920"/>
              </w:tabs>
              <w:spacing w:line="288" w:lineRule="auto"/>
              <w:rPr>
                <w:rFonts w:cs="Arial"/>
                <w:szCs w:val="21"/>
              </w:rPr>
            </w:pPr>
            <w:r>
              <w:rPr>
                <w:szCs w:val="21"/>
              </w:rPr>
              <w:t>Project</w:t>
            </w:r>
            <w:r w:rsidR="00B00B4A" w:rsidRPr="00045AF0">
              <w:rPr>
                <w:szCs w:val="21"/>
              </w:rPr>
              <w:t xml:space="preserve"> emissions</w:t>
            </w:r>
            <w:r w:rsidR="00393020">
              <w:rPr>
                <w:szCs w:val="21"/>
              </w:rPr>
              <w:t xml:space="preserve"> </w:t>
            </w:r>
            <w:r w:rsidR="00393020">
              <w:rPr>
                <w:rFonts w:cs="Arial"/>
                <w:szCs w:val="21"/>
              </w:rPr>
              <w:t>related to only reductions</w:t>
            </w:r>
            <w:r w:rsidR="00B00B4A" w:rsidRPr="00045AF0">
              <w:rPr>
                <w:szCs w:val="21"/>
              </w:rPr>
              <w:t xml:space="preserve"> in year y (tCO</w:t>
            </w:r>
            <w:r w:rsidR="00B00B4A" w:rsidRPr="00045AF0">
              <w:rPr>
                <w:szCs w:val="21"/>
                <w:vertAlign w:val="subscript"/>
              </w:rPr>
              <w:t>2</w:t>
            </w:r>
            <w:r w:rsidR="00B00B4A" w:rsidRPr="00045AF0">
              <w:rPr>
                <w:szCs w:val="21"/>
              </w:rPr>
              <w:t>e)</w:t>
            </w:r>
          </w:p>
        </w:tc>
      </w:tr>
      <w:tr w:rsidR="00B00B4A" w14:paraId="7A4B036B" w14:textId="77777777">
        <w:tc>
          <w:tcPr>
            <w:tcW w:w="1123" w:type="dxa"/>
            <w:gridSpan w:val="2"/>
          </w:tcPr>
          <w:p w14:paraId="51EB6D7E" w14:textId="2D05FB11" w:rsidR="00B00B4A" w:rsidRPr="00C77C47" w:rsidRDefault="00A148EF">
            <w:pPr>
              <w:tabs>
                <w:tab w:val="left" w:pos="7920"/>
              </w:tabs>
              <w:spacing w:line="288" w:lineRule="auto"/>
              <w:rPr>
                <w:rFonts w:cs="Arial"/>
                <w:szCs w:val="21"/>
              </w:rPr>
            </w:pPr>
            <m:oMathPara>
              <m:oMathParaPr>
                <m:jc m:val="left"/>
              </m:oMathParaPr>
              <m:oMath>
                <m:sSub>
                  <m:sSubPr>
                    <m:ctrlPr>
                      <w:rPr>
                        <w:rFonts w:ascii="Cambria Math" w:hAnsi="Cambria Math"/>
                        <w:szCs w:val="21"/>
                      </w:rPr>
                    </m:ctrlPr>
                  </m:sSubPr>
                  <m:e>
                    <m:r>
                      <w:rPr>
                        <w:rFonts w:ascii="Cambria Math" w:hAnsi="Cambria Math"/>
                        <w:szCs w:val="21"/>
                      </w:rPr>
                      <m:t>P</m:t>
                    </m:r>
                    <m:r>
                      <w:rPr>
                        <w:rFonts w:ascii="Cambria Math" w:hAnsi="Cambria Math"/>
                        <w:szCs w:val="21"/>
                      </w:rPr>
                      <m:t>E</m:t>
                    </m:r>
                  </m:e>
                  <m:sub>
                    <m:r>
                      <m:rPr>
                        <m:sty m:val="p"/>
                      </m:rPr>
                      <w:rPr>
                        <w:rFonts w:ascii="Cambria Math" w:hAnsi="Cambria Math"/>
                        <w:szCs w:val="21"/>
                      </w:rPr>
                      <m:t>FC,i,y</m:t>
                    </m:r>
                  </m:sub>
                </m:sSub>
              </m:oMath>
            </m:oMathPara>
          </w:p>
        </w:tc>
        <w:tc>
          <w:tcPr>
            <w:tcW w:w="284" w:type="dxa"/>
            <w:gridSpan w:val="2"/>
          </w:tcPr>
          <w:p w14:paraId="4FD44D92" w14:textId="77777777" w:rsidR="00B00B4A" w:rsidRDefault="00B00B4A">
            <w:pPr>
              <w:tabs>
                <w:tab w:val="left" w:pos="7920"/>
              </w:tabs>
              <w:spacing w:line="288" w:lineRule="auto"/>
              <w:rPr>
                <w:rFonts w:cs="Arial"/>
                <w:szCs w:val="21"/>
              </w:rPr>
            </w:pPr>
            <w:r>
              <w:rPr>
                <w:rFonts w:cs="Arial"/>
                <w:szCs w:val="21"/>
              </w:rPr>
              <w:t>=</w:t>
            </w:r>
          </w:p>
        </w:tc>
        <w:tc>
          <w:tcPr>
            <w:tcW w:w="7233" w:type="dxa"/>
          </w:tcPr>
          <w:p w14:paraId="1EB0A8DE" w14:textId="5E4E052F" w:rsidR="00B00B4A" w:rsidRDefault="00A50C18">
            <w:pPr>
              <w:tabs>
                <w:tab w:val="left" w:pos="7920"/>
              </w:tabs>
              <w:spacing w:line="288" w:lineRule="auto"/>
              <w:rPr>
                <w:rFonts w:cs="Arial"/>
                <w:szCs w:val="21"/>
              </w:rPr>
            </w:pPr>
            <w:r>
              <w:rPr>
                <w:szCs w:val="21"/>
              </w:rPr>
              <w:t>Project</w:t>
            </w:r>
            <w:r w:rsidRPr="00045AF0">
              <w:rPr>
                <w:szCs w:val="21"/>
              </w:rPr>
              <w:t xml:space="preserve"> </w:t>
            </w:r>
            <w:r w:rsidR="00B00B4A" w:rsidRPr="00045AF0">
              <w:rPr>
                <w:szCs w:val="21"/>
              </w:rPr>
              <w:t xml:space="preserve">emissions from fossil fuel </w:t>
            </w:r>
            <w:r w:rsidR="00B00B4A">
              <w:rPr>
                <w:szCs w:val="21"/>
              </w:rPr>
              <w:t xml:space="preserve">i consumed </w:t>
            </w:r>
            <w:r w:rsidR="00B00B4A" w:rsidRPr="00045AF0">
              <w:rPr>
                <w:szCs w:val="21"/>
              </w:rPr>
              <w:t>in year y (tCO</w:t>
            </w:r>
            <w:r w:rsidR="00B00B4A" w:rsidRPr="00045AF0">
              <w:rPr>
                <w:szCs w:val="21"/>
                <w:vertAlign w:val="subscript"/>
              </w:rPr>
              <w:t>2</w:t>
            </w:r>
            <w:r w:rsidR="00B00B4A" w:rsidRPr="00045AF0">
              <w:rPr>
                <w:szCs w:val="21"/>
              </w:rPr>
              <w:t>e)</w:t>
            </w:r>
          </w:p>
        </w:tc>
      </w:tr>
      <w:tr w:rsidR="00E24612" w14:paraId="01C7CAF3" w14:textId="77777777">
        <w:tc>
          <w:tcPr>
            <w:tcW w:w="981" w:type="dxa"/>
          </w:tcPr>
          <w:p w14:paraId="56F7B26C" w14:textId="77777777" w:rsidR="00E24612" w:rsidRDefault="00E24612" w:rsidP="00A148EF">
            <w:pPr>
              <w:spacing w:line="259" w:lineRule="auto"/>
              <w:rPr>
                <w:rFonts w:eastAsia="Arial" w:cs="Arial"/>
                <w:szCs w:val="21"/>
              </w:rPr>
            </w:pPr>
          </w:p>
        </w:tc>
        <w:tc>
          <w:tcPr>
            <w:tcW w:w="284" w:type="dxa"/>
            <w:gridSpan w:val="2"/>
          </w:tcPr>
          <w:p w14:paraId="7784B671" w14:textId="77777777" w:rsidR="00E24612" w:rsidRDefault="00E24612" w:rsidP="00DB053D">
            <w:pPr>
              <w:tabs>
                <w:tab w:val="left" w:pos="7920"/>
              </w:tabs>
              <w:spacing w:line="288" w:lineRule="auto"/>
              <w:rPr>
                <w:rFonts w:cs="Arial"/>
                <w:szCs w:val="21"/>
              </w:rPr>
            </w:pPr>
          </w:p>
        </w:tc>
        <w:tc>
          <w:tcPr>
            <w:tcW w:w="7375" w:type="dxa"/>
            <w:gridSpan w:val="2"/>
          </w:tcPr>
          <w:p w14:paraId="39580BC1" w14:textId="77777777" w:rsidR="00E24612" w:rsidRPr="00DB053D" w:rsidRDefault="00E24612" w:rsidP="00DB053D">
            <w:pPr>
              <w:tabs>
                <w:tab w:val="left" w:pos="7920"/>
              </w:tabs>
              <w:spacing w:line="288" w:lineRule="auto"/>
              <w:rPr>
                <w:szCs w:val="21"/>
              </w:rPr>
            </w:pPr>
          </w:p>
        </w:tc>
      </w:tr>
    </w:tbl>
    <w:p w14:paraId="2B6B82CF" w14:textId="77777777" w:rsidR="00B00B4A" w:rsidRPr="00045AF0" w:rsidRDefault="00B00B4A" w:rsidP="00B00B4A">
      <w:pPr>
        <w:spacing w:before="240" w:after="0" w:line="288" w:lineRule="auto"/>
        <w:ind w:left="720"/>
        <w:rPr>
          <w:rFonts w:cs="Arial"/>
          <w:color w:val="7F7F7F"/>
          <w:szCs w:val="21"/>
        </w:rPr>
      </w:pPr>
      <w:r>
        <w:rPr>
          <w:rFonts w:cs="Arial"/>
          <w:szCs w:val="21"/>
        </w:rPr>
        <w:t>P</w:t>
      </w:r>
      <w:r w:rsidRPr="00045AF0">
        <w:rPr>
          <w:rFonts w:cs="Arial"/>
          <w:szCs w:val="21"/>
        </w:rPr>
        <w:t xml:space="preserve">roject emissions </w:t>
      </w:r>
      <w:r>
        <w:rPr>
          <w:rFonts w:cs="Arial"/>
          <w:szCs w:val="21"/>
        </w:rPr>
        <w:t xml:space="preserve">related to both reductions and removals in year y </w:t>
      </w:r>
      <w:r w:rsidRPr="00045AF0">
        <w:rPr>
          <w:rFonts w:cs="Arial"/>
          <w:szCs w:val="21"/>
        </w:rPr>
        <w:t>are calculated as follows:</w:t>
      </w:r>
    </w:p>
    <w:tbl>
      <w:tblPr>
        <w:tblW w:w="8691" w:type="dxa"/>
        <w:tblInd w:w="738" w:type="dxa"/>
        <w:tblLook w:val="04A0" w:firstRow="1" w:lastRow="0" w:firstColumn="1" w:lastColumn="0" w:noHBand="0" w:noVBand="1"/>
      </w:tblPr>
      <w:tblGrid>
        <w:gridCol w:w="7767"/>
        <w:gridCol w:w="924"/>
      </w:tblGrid>
      <w:tr w:rsidR="00B00B4A" w:rsidRPr="00045AF0" w14:paraId="1DE0549B" w14:textId="77777777" w:rsidTr="008E6FC7">
        <w:trPr>
          <w:trHeight w:val="540"/>
        </w:trPr>
        <w:tc>
          <w:tcPr>
            <w:tcW w:w="7767" w:type="dxa"/>
            <w:shd w:val="clear" w:color="auto" w:fill="auto"/>
            <w:vAlign w:val="center"/>
          </w:tcPr>
          <w:p w14:paraId="5685FDFC" w14:textId="77777777" w:rsidR="00B00B4A" w:rsidRPr="00045AF0" w:rsidRDefault="00A148EF" w:rsidP="008E6FC7">
            <w:pPr>
              <w:pStyle w:val="Equation"/>
              <w:spacing w:before="240" w:after="0"/>
              <w:rPr>
                <w:rFonts w:ascii="Franklin Gothic Book" w:hAnsi="Franklin Gothic Book"/>
                <w:sz w:val="21"/>
                <w:szCs w:val="21"/>
              </w:rPr>
            </w:pPr>
            <m:oMathPara>
              <m:oMathParaPr>
                <m:jc m:val="left"/>
              </m:oMathParaPr>
              <m:oMath>
                <m:sSub>
                  <m:sSubPr>
                    <m:ctrlPr>
                      <w:rPr>
                        <w:sz w:val="21"/>
                        <w:szCs w:val="21"/>
                      </w:rPr>
                    </m:ctrlPr>
                  </m:sSubPr>
                  <m:e>
                    <m:r>
                      <w:rPr>
                        <w:sz w:val="21"/>
                        <w:szCs w:val="21"/>
                      </w:rPr>
                      <m:t>PE</m:t>
                    </m:r>
                  </m:e>
                  <m:sub>
                    <m:r>
                      <w:rPr>
                        <w:sz w:val="21"/>
                        <w:szCs w:val="21"/>
                      </w:rPr>
                      <m:t>ERR</m:t>
                    </m:r>
                    <m:r>
                      <w:rPr>
                        <w:sz w:val="21"/>
                        <w:szCs w:val="21"/>
                      </w:rPr>
                      <m:t>,</m:t>
                    </m:r>
                    <m:r>
                      <w:rPr>
                        <w:sz w:val="21"/>
                        <w:szCs w:val="21"/>
                      </w:rPr>
                      <m:t>y</m:t>
                    </m:r>
                    <m:r>
                      <w:rPr>
                        <w:sz w:val="21"/>
                        <w:szCs w:val="21"/>
                      </w:rPr>
                      <m:t xml:space="preserve"> </m:t>
                    </m:r>
                  </m:sub>
                </m:sSub>
                <m:r>
                  <w:rPr>
                    <w:sz w:val="21"/>
                    <w:szCs w:val="21"/>
                  </w:rPr>
                  <m:t xml:space="preserve">= </m:t>
                </m:r>
                <m:sSub>
                  <m:sSubPr>
                    <m:ctrlPr>
                      <w:rPr>
                        <w:sz w:val="21"/>
                        <w:szCs w:val="21"/>
                      </w:rPr>
                    </m:ctrlPr>
                  </m:sSubPr>
                  <m:e>
                    <m:r>
                      <w:rPr>
                        <w:sz w:val="21"/>
                        <w:szCs w:val="21"/>
                      </w:rPr>
                      <m:t>PE</m:t>
                    </m:r>
                  </m:e>
                  <m:sub>
                    <m:sSub>
                      <m:sSubPr>
                        <m:ctrlPr>
                          <w:rPr>
                            <w:sz w:val="21"/>
                            <w:szCs w:val="21"/>
                          </w:rPr>
                        </m:ctrlPr>
                      </m:sSubPr>
                      <m:e>
                        <m:r>
                          <w:rPr>
                            <w:sz w:val="21"/>
                            <w:szCs w:val="21"/>
                          </w:rPr>
                          <m:t>trans</m:t>
                        </m:r>
                      </m:e>
                      <m:sub>
                        <m:r>
                          <w:rPr>
                            <w:sz w:val="21"/>
                            <w:szCs w:val="21"/>
                          </w:rPr>
                          <m:t>y</m:t>
                        </m:r>
                      </m:sub>
                    </m:sSub>
                  </m:sub>
                </m:sSub>
                <m:r>
                  <w:rPr>
                    <w:sz w:val="21"/>
                    <w:szCs w:val="21"/>
                  </w:rPr>
                  <m:t xml:space="preserve">+ </m:t>
                </m:r>
                <m:sSub>
                  <m:sSubPr>
                    <m:ctrlPr>
                      <w:rPr>
                        <w:sz w:val="21"/>
                        <w:szCs w:val="21"/>
                      </w:rPr>
                    </m:ctrlPr>
                  </m:sSubPr>
                  <m:e>
                    <m:r>
                      <w:rPr>
                        <w:sz w:val="21"/>
                        <w:szCs w:val="21"/>
                      </w:rPr>
                      <m:t>PE</m:t>
                    </m:r>
                  </m:e>
                  <m:sub>
                    <m:sSub>
                      <m:sSubPr>
                        <m:ctrlPr>
                          <w:rPr>
                            <w:sz w:val="21"/>
                            <w:szCs w:val="21"/>
                          </w:rPr>
                        </m:ctrlPr>
                      </m:sSubPr>
                      <m:e>
                        <m:r>
                          <w:rPr>
                            <w:sz w:val="21"/>
                            <w:szCs w:val="21"/>
                          </w:rPr>
                          <m:t>EC</m:t>
                        </m:r>
                      </m:e>
                      <m:sub>
                        <m:r>
                          <w:rPr>
                            <w:sz w:val="21"/>
                            <w:szCs w:val="21"/>
                          </w:rPr>
                          <m:t>y</m:t>
                        </m:r>
                      </m:sub>
                    </m:sSub>
                  </m:sub>
                </m:sSub>
              </m:oMath>
            </m:oMathPara>
          </w:p>
        </w:tc>
        <w:tc>
          <w:tcPr>
            <w:tcW w:w="924" w:type="dxa"/>
            <w:shd w:val="clear" w:color="auto" w:fill="auto"/>
            <w:vAlign w:val="center"/>
          </w:tcPr>
          <w:p w14:paraId="6D6D86FC" w14:textId="6B778E52" w:rsidR="00B00B4A" w:rsidRPr="00045AF0" w:rsidRDefault="00B00B4A" w:rsidP="008E6FC7">
            <w:pPr>
              <w:pStyle w:val="EquationNumber"/>
              <w:rPr>
                <w:rFonts w:ascii="Franklin Gothic Book" w:hAnsi="Franklin Gothic Book"/>
                <w:sz w:val="21"/>
                <w:szCs w:val="21"/>
              </w:rPr>
            </w:pPr>
            <w:bookmarkStart w:id="52" w:name="_Ref143680491"/>
            <w:r w:rsidRPr="00045AF0">
              <w:rPr>
                <w:rFonts w:ascii="Franklin Gothic Book" w:hAnsi="Franklin Gothic Book"/>
                <w:sz w:val="21"/>
                <w:szCs w:val="21"/>
              </w:rPr>
              <w:t>(</w:t>
            </w:r>
            <w:r w:rsidRPr="00045AF0">
              <w:rPr>
                <w:rFonts w:ascii="Franklin Gothic Book" w:hAnsi="Franklin Gothic Book"/>
                <w:sz w:val="21"/>
                <w:szCs w:val="21"/>
              </w:rPr>
              <w:fldChar w:fldCharType="begin"/>
            </w:r>
            <w:r w:rsidRPr="00045AF0">
              <w:rPr>
                <w:rFonts w:ascii="Franklin Gothic Book" w:hAnsi="Franklin Gothic Book"/>
                <w:sz w:val="21"/>
                <w:szCs w:val="21"/>
              </w:rPr>
              <w:instrText xml:space="preserve"> SEQ Equation \* ARABIC </w:instrText>
            </w:r>
            <w:r w:rsidRPr="00045AF0">
              <w:rPr>
                <w:rFonts w:ascii="Franklin Gothic Book" w:hAnsi="Franklin Gothic Book"/>
                <w:sz w:val="21"/>
                <w:szCs w:val="21"/>
              </w:rPr>
              <w:fldChar w:fldCharType="separate"/>
            </w:r>
            <w:r w:rsidR="00AA2AA5">
              <w:rPr>
                <w:rFonts w:ascii="Franklin Gothic Book" w:hAnsi="Franklin Gothic Book"/>
                <w:noProof/>
                <w:sz w:val="21"/>
                <w:szCs w:val="21"/>
              </w:rPr>
              <w:t>5</w:t>
            </w:r>
            <w:r w:rsidRPr="00045AF0">
              <w:rPr>
                <w:rFonts w:ascii="Franklin Gothic Book" w:hAnsi="Franklin Gothic Book"/>
                <w:noProof/>
                <w:sz w:val="21"/>
                <w:szCs w:val="21"/>
              </w:rPr>
              <w:fldChar w:fldCharType="end"/>
            </w:r>
            <w:bookmarkEnd w:id="52"/>
            <w:r w:rsidRPr="00045AF0">
              <w:rPr>
                <w:rFonts w:ascii="Franklin Gothic Book" w:hAnsi="Franklin Gothic Book"/>
                <w:sz w:val="21"/>
                <w:szCs w:val="21"/>
              </w:rPr>
              <w:t>)</w:t>
            </w:r>
          </w:p>
        </w:tc>
      </w:tr>
    </w:tbl>
    <w:p w14:paraId="421A76BB" w14:textId="77777777" w:rsidR="00B00B4A" w:rsidRPr="00045AF0" w:rsidRDefault="00B00B4A" w:rsidP="00B00B4A">
      <w:pPr>
        <w:keepNext/>
        <w:tabs>
          <w:tab w:val="left" w:pos="7920"/>
        </w:tabs>
        <w:spacing w:before="240" w:after="0" w:line="288" w:lineRule="auto"/>
        <w:ind w:left="720"/>
        <w:rPr>
          <w:rFonts w:cs="Arial"/>
          <w:szCs w:val="21"/>
        </w:rPr>
      </w:pPr>
      <w:r w:rsidRPr="00045AF0">
        <w:rPr>
          <w:rFonts w:cs="Arial"/>
          <w:szCs w:val="21"/>
        </w:rPr>
        <w:t>Where: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1"/>
        <w:gridCol w:w="284"/>
        <w:gridCol w:w="7375"/>
      </w:tblGrid>
      <w:tr w:rsidR="00B00B4A" w14:paraId="66CA9926" w14:textId="77777777">
        <w:tc>
          <w:tcPr>
            <w:tcW w:w="981" w:type="dxa"/>
          </w:tcPr>
          <w:p w14:paraId="0C49B529" w14:textId="67C44959" w:rsidR="00B00B4A" w:rsidRPr="00C77C47" w:rsidRDefault="00A148EF">
            <w:pPr>
              <w:tabs>
                <w:tab w:val="left" w:pos="7920"/>
              </w:tabs>
              <w:spacing w:line="288" w:lineRule="auto"/>
              <w:rPr>
                <w:rFonts w:cs="Arial"/>
                <w:szCs w:val="21"/>
              </w:rPr>
            </w:pPr>
            <m:oMathPara>
              <m:oMathParaPr>
                <m:jc m:val="left"/>
              </m:oMathParaPr>
              <m:oMath>
                <m:sSub>
                  <m:sSubPr>
                    <m:ctrlPr>
                      <w:rPr>
                        <w:rFonts w:ascii="Cambria Math" w:hAnsi="Cambria Math"/>
                        <w:szCs w:val="21"/>
                      </w:rPr>
                    </m:ctrlPr>
                  </m:sSubPr>
                  <m:e>
                    <m:r>
                      <w:rPr>
                        <w:rFonts w:ascii="Cambria Math" w:hAnsi="Cambria Math"/>
                        <w:szCs w:val="21"/>
                      </w:rPr>
                      <m:t>PE</m:t>
                    </m:r>
                  </m:e>
                  <m:sub>
                    <m:r>
                      <w:rPr>
                        <w:rFonts w:ascii="Cambria Math" w:hAnsi="Cambria Math"/>
                        <w:szCs w:val="21"/>
                      </w:rPr>
                      <m:t>ERR</m:t>
                    </m:r>
                    <m:r>
                      <m:rPr>
                        <m:sty m:val="p"/>
                      </m:rPr>
                      <w:rPr>
                        <w:rFonts w:ascii="Cambria Math" w:hAnsi="Cambria Math"/>
                        <w:szCs w:val="21"/>
                      </w:rPr>
                      <m:t>,</m:t>
                    </m:r>
                    <m:r>
                      <w:rPr>
                        <w:rFonts w:ascii="Cambria Math" w:hAnsi="Cambria Math"/>
                        <w:szCs w:val="21"/>
                      </w:rPr>
                      <m:t>y</m:t>
                    </m:r>
                    <m:r>
                      <w:rPr>
                        <w:rFonts w:ascii="Cambria Math" w:hAnsi="Cambria Math"/>
                        <w:szCs w:val="21"/>
                      </w:rPr>
                      <m:t xml:space="preserve"> </m:t>
                    </m:r>
                  </m:sub>
                </m:sSub>
              </m:oMath>
            </m:oMathPara>
          </w:p>
        </w:tc>
        <w:tc>
          <w:tcPr>
            <w:tcW w:w="284" w:type="dxa"/>
          </w:tcPr>
          <w:p w14:paraId="02B7957A" w14:textId="77777777" w:rsidR="00B00B4A" w:rsidRDefault="00B00B4A">
            <w:pPr>
              <w:tabs>
                <w:tab w:val="left" w:pos="7920"/>
              </w:tabs>
              <w:spacing w:line="288" w:lineRule="auto"/>
              <w:rPr>
                <w:rFonts w:cs="Arial"/>
                <w:szCs w:val="21"/>
              </w:rPr>
            </w:pPr>
            <w:r>
              <w:rPr>
                <w:rFonts w:cs="Arial"/>
                <w:szCs w:val="21"/>
              </w:rPr>
              <w:t>=</w:t>
            </w:r>
          </w:p>
        </w:tc>
        <w:tc>
          <w:tcPr>
            <w:tcW w:w="7375" w:type="dxa"/>
          </w:tcPr>
          <w:p w14:paraId="57EE29E8" w14:textId="77777777" w:rsidR="00B00B4A" w:rsidRPr="00DB053D" w:rsidRDefault="00B00B4A">
            <w:pPr>
              <w:pStyle w:val="Parameters"/>
              <w:spacing w:after="0"/>
              <w:ind w:left="0" w:firstLine="0"/>
              <w:rPr>
                <w:rFonts w:ascii="Franklin Gothic Book" w:hAnsi="Franklin Gothic Book"/>
                <w:sz w:val="21"/>
                <w:szCs w:val="21"/>
              </w:rPr>
            </w:pPr>
            <w:r w:rsidRPr="00045AF0">
              <w:rPr>
                <w:rFonts w:ascii="Franklin Gothic Book" w:hAnsi="Franklin Gothic Book"/>
                <w:sz w:val="21"/>
                <w:szCs w:val="21"/>
              </w:rPr>
              <w:t>Project emissions</w:t>
            </w:r>
            <w:r>
              <w:rPr>
                <w:rFonts w:ascii="Franklin Gothic Book" w:hAnsi="Franklin Gothic Book"/>
                <w:sz w:val="21"/>
                <w:szCs w:val="21"/>
              </w:rPr>
              <w:t xml:space="preserve"> related to </w:t>
            </w:r>
            <w:r w:rsidRPr="00990917">
              <w:rPr>
                <w:rFonts w:ascii="Franklin Gothic Book" w:hAnsi="Franklin Gothic Book"/>
                <w:sz w:val="21"/>
                <w:szCs w:val="21"/>
              </w:rPr>
              <w:t xml:space="preserve">both reductions and removals in </w:t>
            </w:r>
            <w:r w:rsidRPr="00045AF0">
              <w:rPr>
                <w:rFonts w:ascii="Franklin Gothic Book" w:hAnsi="Franklin Gothic Book"/>
                <w:sz w:val="21"/>
                <w:szCs w:val="21"/>
              </w:rPr>
              <w:t>in year y (tCO</w:t>
            </w:r>
            <w:r w:rsidRPr="00045AF0">
              <w:rPr>
                <w:rFonts w:ascii="Franklin Gothic Book" w:hAnsi="Franklin Gothic Book"/>
                <w:sz w:val="21"/>
                <w:szCs w:val="21"/>
                <w:vertAlign w:val="subscript"/>
              </w:rPr>
              <w:t>2</w:t>
            </w:r>
            <w:r w:rsidRPr="00045AF0">
              <w:rPr>
                <w:rFonts w:ascii="Franklin Gothic Book" w:hAnsi="Franklin Gothic Book"/>
                <w:sz w:val="21"/>
                <w:szCs w:val="21"/>
              </w:rPr>
              <w:t>e)</w:t>
            </w:r>
          </w:p>
        </w:tc>
      </w:tr>
      <w:tr w:rsidR="00B00B4A" w14:paraId="730658BD" w14:textId="77777777">
        <w:tc>
          <w:tcPr>
            <w:tcW w:w="981" w:type="dxa"/>
          </w:tcPr>
          <w:p w14:paraId="05623EEB" w14:textId="77777777" w:rsidR="00B00B4A" w:rsidRPr="00C77C47" w:rsidRDefault="00A148EF">
            <w:pPr>
              <w:tabs>
                <w:tab w:val="left" w:pos="7920"/>
              </w:tabs>
              <w:spacing w:line="288" w:lineRule="auto"/>
              <w:rPr>
                <w:rFonts w:cs="Arial"/>
                <w:szCs w:val="21"/>
              </w:rPr>
            </w:pPr>
            <m:oMathPara>
              <m:oMathParaPr>
                <m:jc m:val="left"/>
              </m:oMathParaPr>
              <m:oMath>
                <m:sSub>
                  <m:sSubPr>
                    <m:ctrlPr>
                      <w:rPr>
                        <w:rFonts w:ascii="Cambria Math" w:hAnsi="Cambria Math"/>
                        <w:szCs w:val="21"/>
                      </w:rPr>
                    </m:ctrlPr>
                  </m:sSubPr>
                  <m:e>
                    <m:r>
                      <w:rPr>
                        <w:rFonts w:ascii="Cambria Math" w:hAnsi="Cambria Math"/>
                        <w:szCs w:val="21"/>
                      </w:rPr>
                      <m:t>PE</m:t>
                    </m:r>
                  </m:e>
                  <m:sub>
                    <m:sSub>
                      <m:sSubPr>
                        <m:ctrlPr>
                          <w:rPr>
                            <w:rFonts w:ascii="Cambria Math" w:hAnsi="Cambria Math"/>
                            <w:szCs w:val="21"/>
                          </w:rPr>
                        </m:ctrlPr>
                      </m:sSubPr>
                      <m:e>
                        <m:r>
                          <w:rPr>
                            <w:rFonts w:ascii="Cambria Math" w:hAnsi="Cambria Math"/>
                            <w:szCs w:val="21"/>
                          </w:rPr>
                          <m:t>FC</m:t>
                        </m:r>
                      </m:e>
                      <m:sub>
                        <m:r>
                          <w:rPr>
                            <w:rFonts w:ascii="Cambria Math" w:hAnsi="Cambria Math"/>
                            <w:szCs w:val="21"/>
                          </w:rPr>
                          <m:t>y</m:t>
                        </m:r>
                      </m:sub>
                    </m:sSub>
                  </m:sub>
                </m:sSub>
              </m:oMath>
            </m:oMathPara>
          </w:p>
        </w:tc>
        <w:tc>
          <w:tcPr>
            <w:tcW w:w="284" w:type="dxa"/>
          </w:tcPr>
          <w:p w14:paraId="2514775E" w14:textId="77777777" w:rsidR="00B00B4A" w:rsidRDefault="00B00B4A">
            <w:pPr>
              <w:tabs>
                <w:tab w:val="left" w:pos="7920"/>
              </w:tabs>
              <w:spacing w:line="288" w:lineRule="auto"/>
              <w:rPr>
                <w:rFonts w:cs="Arial"/>
                <w:szCs w:val="21"/>
              </w:rPr>
            </w:pPr>
            <w:r>
              <w:rPr>
                <w:rFonts w:cs="Arial"/>
                <w:szCs w:val="21"/>
              </w:rPr>
              <w:t>=</w:t>
            </w:r>
          </w:p>
        </w:tc>
        <w:tc>
          <w:tcPr>
            <w:tcW w:w="7375" w:type="dxa"/>
          </w:tcPr>
          <w:p w14:paraId="1D341B41" w14:textId="77777777" w:rsidR="00B00B4A" w:rsidRDefault="00B00B4A">
            <w:pPr>
              <w:tabs>
                <w:tab w:val="left" w:pos="7920"/>
              </w:tabs>
              <w:spacing w:line="288" w:lineRule="auto"/>
              <w:rPr>
                <w:rFonts w:cs="Arial"/>
                <w:szCs w:val="21"/>
              </w:rPr>
            </w:pPr>
            <w:r w:rsidRPr="00DB053D">
              <w:rPr>
                <w:szCs w:val="21"/>
              </w:rPr>
              <w:t xml:space="preserve">Project emission from </w:t>
            </w:r>
            <w:r>
              <w:rPr>
                <w:szCs w:val="21"/>
              </w:rPr>
              <w:t>transport</w:t>
            </w:r>
            <w:r w:rsidRPr="00DB053D">
              <w:rPr>
                <w:szCs w:val="21"/>
              </w:rPr>
              <w:t xml:space="preserve"> in year y (tCO</w:t>
            </w:r>
            <w:r w:rsidRPr="00DB053D">
              <w:rPr>
                <w:szCs w:val="21"/>
                <w:vertAlign w:val="subscript"/>
              </w:rPr>
              <w:t>2</w:t>
            </w:r>
            <w:r w:rsidRPr="00DB053D">
              <w:rPr>
                <w:szCs w:val="21"/>
              </w:rPr>
              <w:t>e)</w:t>
            </w:r>
          </w:p>
        </w:tc>
      </w:tr>
      <w:tr w:rsidR="00B00B4A" w14:paraId="359314C4" w14:textId="77777777">
        <w:tc>
          <w:tcPr>
            <w:tcW w:w="981" w:type="dxa"/>
          </w:tcPr>
          <w:p w14:paraId="5587397A" w14:textId="77777777" w:rsidR="00B00B4A" w:rsidRPr="00C77C47" w:rsidRDefault="00A148EF">
            <w:pPr>
              <w:tabs>
                <w:tab w:val="left" w:pos="7920"/>
              </w:tabs>
              <w:spacing w:line="288" w:lineRule="auto"/>
              <w:rPr>
                <w:rFonts w:cs="Arial"/>
                <w:szCs w:val="21"/>
              </w:rPr>
            </w:pPr>
            <m:oMathPara>
              <m:oMathParaPr>
                <m:jc m:val="left"/>
              </m:oMathParaPr>
              <m:oMath>
                <m:sSub>
                  <m:sSubPr>
                    <m:ctrlPr>
                      <w:rPr>
                        <w:rFonts w:ascii="Cambria Math" w:hAnsi="Cambria Math"/>
                        <w:szCs w:val="21"/>
                      </w:rPr>
                    </m:ctrlPr>
                  </m:sSubPr>
                  <m:e>
                    <m:r>
                      <w:rPr>
                        <w:rFonts w:ascii="Cambria Math" w:hAnsi="Cambria Math"/>
                        <w:szCs w:val="21"/>
                      </w:rPr>
                      <m:t>PE</m:t>
                    </m:r>
                  </m:e>
                  <m:sub>
                    <m:sSub>
                      <m:sSubPr>
                        <m:ctrlPr>
                          <w:rPr>
                            <w:rFonts w:ascii="Cambria Math" w:hAnsi="Cambria Math"/>
                            <w:szCs w:val="21"/>
                          </w:rPr>
                        </m:ctrlPr>
                      </m:sSubPr>
                      <m:e>
                        <m:r>
                          <w:rPr>
                            <w:rFonts w:ascii="Cambria Math" w:hAnsi="Cambria Math"/>
                            <w:szCs w:val="21"/>
                          </w:rPr>
                          <m:t>EC</m:t>
                        </m:r>
                      </m:e>
                      <m:sub>
                        <m:r>
                          <w:rPr>
                            <w:rFonts w:ascii="Cambria Math" w:hAnsi="Cambria Math"/>
                            <w:szCs w:val="21"/>
                          </w:rPr>
                          <m:t>y</m:t>
                        </m:r>
                      </m:sub>
                    </m:sSub>
                  </m:sub>
                </m:sSub>
              </m:oMath>
            </m:oMathPara>
          </w:p>
        </w:tc>
        <w:tc>
          <w:tcPr>
            <w:tcW w:w="284" w:type="dxa"/>
          </w:tcPr>
          <w:p w14:paraId="3FB4F009" w14:textId="77777777" w:rsidR="00B00B4A" w:rsidRDefault="00B00B4A">
            <w:pPr>
              <w:tabs>
                <w:tab w:val="left" w:pos="7920"/>
              </w:tabs>
              <w:spacing w:line="288" w:lineRule="auto"/>
              <w:rPr>
                <w:rFonts w:cs="Arial"/>
                <w:szCs w:val="21"/>
              </w:rPr>
            </w:pPr>
            <w:r>
              <w:rPr>
                <w:rFonts w:cs="Arial"/>
                <w:szCs w:val="21"/>
              </w:rPr>
              <w:t>=</w:t>
            </w:r>
          </w:p>
        </w:tc>
        <w:tc>
          <w:tcPr>
            <w:tcW w:w="7375" w:type="dxa"/>
          </w:tcPr>
          <w:p w14:paraId="1B6966A2" w14:textId="77777777" w:rsidR="00B00B4A" w:rsidRPr="00E24612" w:rsidRDefault="00B00B4A">
            <w:pPr>
              <w:tabs>
                <w:tab w:val="left" w:pos="7920"/>
              </w:tabs>
              <w:spacing w:line="288" w:lineRule="auto"/>
              <w:rPr>
                <w:szCs w:val="21"/>
              </w:rPr>
            </w:pPr>
            <w:r w:rsidRPr="00DB053D">
              <w:rPr>
                <w:szCs w:val="21"/>
              </w:rPr>
              <w:t>Project emissions from electricity consumption in year y (tCO</w:t>
            </w:r>
            <w:r w:rsidRPr="00DB053D">
              <w:rPr>
                <w:szCs w:val="21"/>
                <w:vertAlign w:val="subscript"/>
              </w:rPr>
              <w:t>2</w:t>
            </w:r>
            <w:r w:rsidRPr="00DB053D">
              <w:rPr>
                <w:szCs w:val="21"/>
              </w:rPr>
              <w:t>e)</w:t>
            </w:r>
          </w:p>
        </w:tc>
      </w:tr>
    </w:tbl>
    <w:p w14:paraId="666CCEDA" w14:textId="1110B01A" w:rsidR="00A36171" w:rsidRDefault="00A36171" w:rsidP="004573FD">
      <w:pPr>
        <w:pStyle w:val="Heading2"/>
      </w:pPr>
      <w:bookmarkStart w:id="53" w:name="_Toc144129444"/>
      <w:r>
        <w:t>Leakage</w:t>
      </w:r>
      <w:bookmarkEnd w:id="49"/>
      <w:bookmarkEnd w:id="50"/>
      <w:bookmarkEnd w:id="51"/>
      <w:r w:rsidR="00440FA1">
        <w:t xml:space="preserve"> Emissions</w:t>
      </w:r>
      <w:bookmarkEnd w:id="53"/>
    </w:p>
    <w:p w14:paraId="7380FE7D" w14:textId="0768089B" w:rsidR="0067155C" w:rsidRDefault="00D92C21" w:rsidP="00C77C47">
      <w:pPr>
        <w:spacing w:before="240" w:after="0" w:line="288" w:lineRule="auto"/>
        <w:ind w:left="720"/>
        <w:rPr>
          <w:rFonts w:cs="Arial"/>
          <w:i/>
          <w:color w:val="4F5150"/>
          <w:szCs w:val="21"/>
        </w:rPr>
      </w:pPr>
      <w:bookmarkStart w:id="54" w:name="_Toc277142734"/>
      <w:bookmarkStart w:id="55" w:name="_Toc277174433"/>
      <w:bookmarkStart w:id="56" w:name="_Toc382836595"/>
      <w:r w:rsidRPr="006D512B">
        <w:rPr>
          <w:rFonts w:cs="Arial"/>
          <w:i/>
          <w:color w:val="4F5150"/>
          <w:szCs w:val="21"/>
        </w:rPr>
        <w:t xml:space="preserve">Describe the criteria and procedures, including relevant equations, for the quantification of GHG emissions for the selected GHG sources, sinks and/or reservoirs for leakage. </w:t>
      </w:r>
      <w:r w:rsidR="00A87E4B">
        <w:rPr>
          <w:rFonts w:cs="Arial"/>
          <w:i/>
          <w:color w:val="4F5150"/>
          <w:szCs w:val="21"/>
        </w:rPr>
        <w:t xml:space="preserve">Apply the same instructions included in Section </w:t>
      </w:r>
      <w:r w:rsidR="00A87E4B">
        <w:rPr>
          <w:rFonts w:cs="Arial"/>
          <w:i/>
          <w:color w:val="4F5150"/>
          <w:szCs w:val="21"/>
        </w:rPr>
        <w:fldChar w:fldCharType="begin"/>
      </w:r>
      <w:r w:rsidR="00A87E4B">
        <w:rPr>
          <w:rFonts w:cs="Arial"/>
          <w:i/>
          <w:color w:val="4F5150"/>
          <w:szCs w:val="21"/>
        </w:rPr>
        <w:instrText xml:space="preserve"> REF _Ref137223386 \r \h </w:instrText>
      </w:r>
      <w:r w:rsidR="00A87E4B">
        <w:rPr>
          <w:rFonts w:cs="Arial"/>
          <w:i/>
          <w:color w:val="4F5150"/>
          <w:szCs w:val="21"/>
        </w:rPr>
      </w:r>
      <w:r w:rsidR="00A87E4B">
        <w:rPr>
          <w:rFonts w:cs="Arial"/>
          <w:i/>
          <w:color w:val="4F5150"/>
          <w:szCs w:val="21"/>
        </w:rPr>
        <w:fldChar w:fldCharType="separate"/>
      </w:r>
      <w:r w:rsidR="00AA2AA5">
        <w:rPr>
          <w:rFonts w:cs="Arial"/>
          <w:i/>
          <w:color w:val="4F5150"/>
          <w:szCs w:val="21"/>
        </w:rPr>
        <w:t>8.1</w:t>
      </w:r>
      <w:r w:rsidR="00A87E4B">
        <w:rPr>
          <w:rFonts w:cs="Arial"/>
          <w:i/>
          <w:color w:val="4F5150"/>
          <w:szCs w:val="21"/>
        </w:rPr>
        <w:fldChar w:fldCharType="end"/>
      </w:r>
      <w:r w:rsidR="00A36C9D">
        <w:rPr>
          <w:rFonts w:cs="Arial"/>
          <w:i/>
          <w:color w:val="4F5150"/>
          <w:szCs w:val="21"/>
        </w:rPr>
        <w:t>.</w:t>
      </w:r>
    </w:p>
    <w:p w14:paraId="7D2A20E6" w14:textId="790D7BE6" w:rsidR="00A20611" w:rsidRDefault="00A20611" w:rsidP="007A26AA">
      <w:pPr>
        <w:spacing w:before="240" w:after="0" w:line="288" w:lineRule="auto"/>
        <w:ind w:left="720"/>
        <w:rPr>
          <w:rFonts w:cs="Arial"/>
          <w:i/>
          <w:color w:val="4F5150"/>
          <w:szCs w:val="21"/>
        </w:rPr>
      </w:pPr>
      <w:r w:rsidRPr="00A20611">
        <w:rPr>
          <w:rFonts w:cs="Arial"/>
          <w:i/>
          <w:color w:val="4F5150"/>
          <w:szCs w:val="21"/>
        </w:rPr>
        <w:t xml:space="preserve">Where a methodology includes both emission reductions and removals, the methodology must specify whether each leakage emissions parameter relates to the reductions, removals, or both as per the allocation principles in the latest version of the </w:t>
      </w:r>
      <w:r w:rsidRPr="00A148EF">
        <w:rPr>
          <w:rFonts w:cs="Arial"/>
          <w:iCs/>
          <w:color w:val="4F5150"/>
          <w:szCs w:val="21"/>
        </w:rPr>
        <w:t>Methodology Requirements</w:t>
      </w:r>
      <w:r w:rsidRPr="00A20611">
        <w:rPr>
          <w:rFonts w:cs="Arial"/>
          <w:i/>
          <w:color w:val="4F5150"/>
          <w:szCs w:val="21"/>
        </w:rPr>
        <w:t>.</w:t>
      </w:r>
    </w:p>
    <w:p w14:paraId="2CC71F5C" w14:textId="77777777" w:rsidR="00271177" w:rsidRPr="00271177" w:rsidRDefault="00271177" w:rsidP="00271177">
      <w:pPr>
        <w:spacing w:before="240" w:after="0" w:line="288" w:lineRule="auto"/>
        <w:ind w:left="720"/>
        <w:rPr>
          <w:rFonts w:cs="Arial"/>
          <w:szCs w:val="21"/>
          <w:u w:val="single"/>
        </w:rPr>
      </w:pPr>
      <w:r w:rsidRPr="00271177">
        <w:rPr>
          <w:rFonts w:cs="Arial"/>
          <w:szCs w:val="21"/>
          <w:u w:val="single"/>
        </w:rPr>
        <w:t>Example:</w:t>
      </w:r>
    </w:p>
    <w:p w14:paraId="0CB40311" w14:textId="0023A6E2" w:rsidR="00271177" w:rsidRPr="00045AF0" w:rsidRDefault="00271177" w:rsidP="00271177">
      <w:pPr>
        <w:spacing w:before="240" w:after="0" w:line="288" w:lineRule="auto"/>
        <w:ind w:left="720"/>
        <w:rPr>
          <w:rFonts w:cs="Arial"/>
          <w:color w:val="7F7F7F"/>
          <w:szCs w:val="21"/>
        </w:rPr>
      </w:pPr>
      <w:r>
        <w:rPr>
          <w:rFonts w:cs="Arial"/>
          <w:szCs w:val="21"/>
        </w:rPr>
        <w:t>Leakage</w:t>
      </w:r>
      <w:r w:rsidRPr="00045AF0">
        <w:rPr>
          <w:rFonts w:cs="Arial"/>
          <w:szCs w:val="21"/>
        </w:rPr>
        <w:t xml:space="preserve"> emissions </w:t>
      </w:r>
      <w:r>
        <w:rPr>
          <w:rFonts w:cs="Arial"/>
          <w:szCs w:val="21"/>
        </w:rPr>
        <w:t xml:space="preserve">related to both reductions and removals in year y </w:t>
      </w:r>
      <w:r w:rsidRPr="00045AF0">
        <w:rPr>
          <w:rFonts w:cs="Arial"/>
          <w:szCs w:val="21"/>
        </w:rPr>
        <w:t>are calculated as follows:</w:t>
      </w:r>
    </w:p>
    <w:tbl>
      <w:tblPr>
        <w:tblW w:w="8691" w:type="dxa"/>
        <w:tblInd w:w="738" w:type="dxa"/>
        <w:tblLook w:val="04A0" w:firstRow="1" w:lastRow="0" w:firstColumn="1" w:lastColumn="0" w:noHBand="0" w:noVBand="1"/>
      </w:tblPr>
      <w:tblGrid>
        <w:gridCol w:w="7767"/>
        <w:gridCol w:w="924"/>
      </w:tblGrid>
      <w:tr w:rsidR="00271177" w:rsidRPr="00045AF0" w14:paraId="562B0AD1" w14:textId="77777777">
        <w:trPr>
          <w:trHeight w:val="540"/>
        </w:trPr>
        <w:tc>
          <w:tcPr>
            <w:tcW w:w="7767" w:type="dxa"/>
            <w:shd w:val="clear" w:color="auto" w:fill="auto"/>
            <w:vAlign w:val="center"/>
          </w:tcPr>
          <w:p w14:paraId="70E66B54" w14:textId="035B1911" w:rsidR="00271177" w:rsidRPr="00045AF0" w:rsidRDefault="00A148EF">
            <w:pPr>
              <w:pStyle w:val="Equation"/>
              <w:spacing w:before="240" w:after="0"/>
              <w:rPr>
                <w:rFonts w:ascii="Franklin Gothic Book" w:hAnsi="Franklin Gothic Book"/>
                <w:sz w:val="21"/>
                <w:szCs w:val="21"/>
              </w:rPr>
            </w:pPr>
            <m:oMathPara>
              <m:oMathParaPr>
                <m:jc m:val="left"/>
              </m:oMathParaPr>
              <m:oMath>
                <m:sSub>
                  <m:sSubPr>
                    <m:ctrlPr>
                      <w:rPr>
                        <w:sz w:val="21"/>
                        <w:szCs w:val="21"/>
                      </w:rPr>
                    </m:ctrlPr>
                  </m:sSubPr>
                  <m:e>
                    <m:r>
                      <w:rPr>
                        <w:sz w:val="21"/>
                        <w:szCs w:val="21"/>
                      </w:rPr>
                      <m:t>L</m:t>
                    </m:r>
                    <m:r>
                      <w:rPr>
                        <w:sz w:val="21"/>
                        <w:szCs w:val="21"/>
                      </w:rPr>
                      <m:t>E</m:t>
                    </m:r>
                  </m:e>
                  <m:sub>
                    <m:r>
                      <w:rPr>
                        <w:sz w:val="21"/>
                        <w:szCs w:val="21"/>
                      </w:rPr>
                      <m:t>ERR</m:t>
                    </m:r>
                    <m:r>
                      <w:rPr>
                        <w:sz w:val="21"/>
                        <w:szCs w:val="21"/>
                      </w:rPr>
                      <m:t>,</m:t>
                    </m:r>
                    <m:r>
                      <w:rPr>
                        <w:sz w:val="21"/>
                        <w:szCs w:val="21"/>
                      </w:rPr>
                      <m:t>y</m:t>
                    </m:r>
                    <m:r>
                      <w:rPr>
                        <w:sz w:val="21"/>
                        <w:szCs w:val="21"/>
                      </w:rPr>
                      <m:t xml:space="preserve"> </m:t>
                    </m:r>
                  </m:sub>
                </m:sSub>
                <m:r>
                  <w:rPr>
                    <w:sz w:val="21"/>
                    <w:szCs w:val="21"/>
                  </w:rPr>
                  <m:t xml:space="preserve">= </m:t>
                </m:r>
                <m:sSub>
                  <m:sSubPr>
                    <m:ctrlPr>
                      <w:rPr>
                        <w:sz w:val="21"/>
                        <w:szCs w:val="21"/>
                      </w:rPr>
                    </m:ctrlPr>
                  </m:sSubPr>
                  <m:e>
                    <m:r>
                      <w:rPr>
                        <w:sz w:val="21"/>
                        <w:szCs w:val="21"/>
                      </w:rPr>
                      <m:t>L</m:t>
                    </m:r>
                    <m:r>
                      <w:rPr>
                        <w:sz w:val="21"/>
                        <w:szCs w:val="21"/>
                      </w:rPr>
                      <m:t>E</m:t>
                    </m:r>
                  </m:e>
                  <m:sub>
                    <m:r>
                      <w:rPr>
                        <w:sz w:val="21"/>
                        <w:szCs w:val="21"/>
                      </w:rPr>
                      <m:t>trans</m:t>
                    </m:r>
                    <m:r>
                      <w:rPr>
                        <w:sz w:val="21"/>
                        <w:szCs w:val="21"/>
                      </w:rPr>
                      <m:t>,</m:t>
                    </m:r>
                    <m:r>
                      <w:rPr>
                        <w:sz w:val="21"/>
                        <w:szCs w:val="21"/>
                      </w:rPr>
                      <m:t>y</m:t>
                    </m:r>
                  </m:sub>
                </m:sSub>
              </m:oMath>
            </m:oMathPara>
          </w:p>
        </w:tc>
        <w:tc>
          <w:tcPr>
            <w:tcW w:w="924" w:type="dxa"/>
            <w:shd w:val="clear" w:color="auto" w:fill="auto"/>
            <w:vAlign w:val="center"/>
          </w:tcPr>
          <w:p w14:paraId="52B072A5" w14:textId="60E258A7" w:rsidR="00271177" w:rsidRPr="00045AF0" w:rsidRDefault="00271177">
            <w:pPr>
              <w:pStyle w:val="EquationNumber"/>
              <w:rPr>
                <w:rFonts w:ascii="Franklin Gothic Book" w:hAnsi="Franklin Gothic Book"/>
                <w:sz w:val="21"/>
                <w:szCs w:val="21"/>
              </w:rPr>
            </w:pPr>
            <w:r w:rsidRPr="00045AF0">
              <w:rPr>
                <w:rFonts w:ascii="Franklin Gothic Book" w:hAnsi="Franklin Gothic Book"/>
                <w:sz w:val="21"/>
                <w:szCs w:val="21"/>
              </w:rPr>
              <w:t>(</w:t>
            </w:r>
            <w:r w:rsidRPr="00045AF0">
              <w:rPr>
                <w:rFonts w:ascii="Franklin Gothic Book" w:hAnsi="Franklin Gothic Book"/>
                <w:sz w:val="21"/>
                <w:szCs w:val="21"/>
              </w:rPr>
              <w:fldChar w:fldCharType="begin"/>
            </w:r>
            <w:r w:rsidRPr="00045AF0">
              <w:rPr>
                <w:rFonts w:ascii="Franklin Gothic Book" w:hAnsi="Franklin Gothic Book"/>
                <w:sz w:val="21"/>
                <w:szCs w:val="21"/>
              </w:rPr>
              <w:instrText xml:space="preserve"> SEQ Equation \* ARABIC </w:instrText>
            </w:r>
            <w:r w:rsidRPr="00045AF0">
              <w:rPr>
                <w:rFonts w:ascii="Franklin Gothic Book" w:hAnsi="Franklin Gothic Book"/>
                <w:sz w:val="21"/>
                <w:szCs w:val="21"/>
              </w:rPr>
              <w:fldChar w:fldCharType="separate"/>
            </w:r>
            <w:r w:rsidR="00AA2AA5">
              <w:rPr>
                <w:rFonts w:ascii="Franklin Gothic Book" w:hAnsi="Franklin Gothic Book"/>
                <w:noProof/>
                <w:sz w:val="21"/>
                <w:szCs w:val="21"/>
              </w:rPr>
              <w:t>6</w:t>
            </w:r>
            <w:r w:rsidRPr="00045AF0">
              <w:rPr>
                <w:rFonts w:ascii="Franklin Gothic Book" w:hAnsi="Franklin Gothic Book"/>
                <w:noProof/>
                <w:sz w:val="21"/>
                <w:szCs w:val="21"/>
              </w:rPr>
              <w:fldChar w:fldCharType="end"/>
            </w:r>
            <w:r w:rsidRPr="00045AF0">
              <w:rPr>
                <w:rFonts w:ascii="Franklin Gothic Book" w:hAnsi="Franklin Gothic Book"/>
                <w:sz w:val="21"/>
                <w:szCs w:val="21"/>
              </w:rPr>
              <w:t>)</w:t>
            </w:r>
          </w:p>
        </w:tc>
      </w:tr>
    </w:tbl>
    <w:p w14:paraId="4C4ADCD3" w14:textId="77777777" w:rsidR="00271177" w:rsidRPr="00045AF0" w:rsidRDefault="00271177" w:rsidP="00271177">
      <w:pPr>
        <w:keepNext/>
        <w:tabs>
          <w:tab w:val="left" w:pos="7920"/>
        </w:tabs>
        <w:spacing w:before="240" w:after="0" w:line="288" w:lineRule="auto"/>
        <w:ind w:left="720"/>
        <w:rPr>
          <w:rFonts w:cs="Arial"/>
          <w:szCs w:val="21"/>
        </w:rPr>
      </w:pPr>
      <w:r w:rsidRPr="00045AF0">
        <w:rPr>
          <w:rFonts w:cs="Arial"/>
          <w:szCs w:val="21"/>
        </w:rPr>
        <w:t>Where: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1"/>
        <w:gridCol w:w="284"/>
        <w:gridCol w:w="7375"/>
      </w:tblGrid>
      <w:tr w:rsidR="00271177" w14:paraId="30F940E2" w14:textId="77777777">
        <w:tc>
          <w:tcPr>
            <w:tcW w:w="981" w:type="dxa"/>
          </w:tcPr>
          <w:p w14:paraId="6F066FE1" w14:textId="2508D085" w:rsidR="00271177" w:rsidRPr="00C77C47" w:rsidRDefault="00A148EF">
            <w:pPr>
              <w:tabs>
                <w:tab w:val="left" w:pos="7920"/>
              </w:tabs>
              <w:spacing w:line="288" w:lineRule="auto"/>
              <w:rPr>
                <w:rFonts w:cs="Arial"/>
                <w:szCs w:val="21"/>
              </w:rPr>
            </w:pPr>
            <m:oMathPara>
              <m:oMathParaPr>
                <m:jc m:val="left"/>
              </m:oMathParaPr>
              <m:oMath>
                <m:sSub>
                  <m:sSubPr>
                    <m:ctrlPr>
                      <w:rPr>
                        <w:rFonts w:ascii="Cambria Math" w:hAnsi="Cambria Math"/>
                        <w:szCs w:val="21"/>
                      </w:rPr>
                    </m:ctrlPr>
                  </m:sSubPr>
                  <m:e>
                    <m:r>
                      <w:rPr>
                        <w:rFonts w:ascii="Cambria Math" w:hAnsi="Cambria Math"/>
                        <w:szCs w:val="21"/>
                      </w:rPr>
                      <m:t>L</m:t>
                    </m:r>
                    <m:r>
                      <w:rPr>
                        <w:rFonts w:ascii="Cambria Math" w:hAnsi="Cambria Math"/>
                        <w:szCs w:val="21"/>
                      </w:rPr>
                      <m:t>E</m:t>
                    </m:r>
                  </m:e>
                  <m:sub>
                    <m:r>
                      <w:rPr>
                        <w:rFonts w:ascii="Cambria Math" w:hAnsi="Cambria Math"/>
                        <w:szCs w:val="21"/>
                      </w:rPr>
                      <m:t>ERR</m:t>
                    </m:r>
                    <m:r>
                      <m:rPr>
                        <m:sty m:val="p"/>
                      </m:rPr>
                      <w:rPr>
                        <w:rFonts w:ascii="Cambria Math" w:hAnsi="Cambria Math"/>
                        <w:szCs w:val="21"/>
                      </w:rPr>
                      <m:t>,</m:t>
                    </m:r>
                    <m:r>
                      <w:rPr>
                        <w:rFonts w:ascii="Cambria Math" w:hAnsi="Cambria Math"/>
                        <w:szCs w:val="21"/>
                      </w:rPr>
                      <m:t>y</m:t>
                    </m:r>
                    <m:r>
                      <w:rPr>
                        <w:rFonts w:ascii="Cambria Math" w:hAnsi="Cambria Math"/>
                        <w:szCs w:val="21"/>
                      </w:rPr>
                      <m:t xml:space="preserve"> </m:t>
                    </m:r>
                  </m:sub>
                </m:sSub>
              </m:oMath>
            </m:oMathPara>
          </w:p>
        </w:tc>
        <w:tc>
          <w:tcPr>
            <w:tcW w:w="284" w:type="dxa"/>
          </w:tcPr>
          <w:p w14:paraId="64FEF3C9" w14:textId="77777777" w:rsidR="00271177" w:rsidRDefault="00271177">
            <w:pPr>
              <w:tabs>
                <w:tab w:val="left" w:pos="7920"/>
              </w:tabs>
              <w:spacing w:line="288" w:lineRule="auto"/>
              <w:rPr>
                <w:rFonts w:cs="Arial"/>
                <w:szCs w:val="21"/>
              </w:rPr>
            </w:pPr>
            <w:r>
              <w:rPr>
                <w:rFonts w:cs="Arial"/>
                <w:szCs w:val="21"/>
              </w:rPr>
              <w:t>=</w:t>
            </w:r>
          </w:p>
        </w:tc>
        <w:tc>
          <w:tcPr>
            <w:tcW w:w="7375" w:type="dxa"/>
          </w:tcPr>
          <w:p w14:paraId="23DB5930" w14:textId="70CDEA38" w:rsidR="00271177" w:rsidRPr="00DB053D" w:rsidRDefault="009E3D96">
            <w:pPr>
              <w:pStyle w:val="Parameters"/>
              <w:spacing w:after="0"/>
              <w:ind w:left="0" w:firstLine="0"/>
              <w:rPr>
                <w:rFonts w:ascii="Franklin Gothic Book" w:hAnsi="Franklin Gothic Book"/>
                <w:sz w:val="21"/>
                <w:szCs w:val="21"/>
              </w:rPr>
            </w:pPr>
            <w:r>
              <w:rPr>
                <w:rFonts w:ascii="Franklin Gothic Book" w:hAnsi="Franklin Gothic Book"/>
                <w:sz w:val="21"/>
                <w:szCs w:val="21"/>
              </w:rPr>
              <w:t>Leakage</w:t>
            </w:r>
            <w:r w:rsidR="00271177" w:rsidRPr="00045AF0">
              <w:rPr>
                <w:rFonts w:ascii="Franklin Gothic Book" w:hAnsi="Franklin Gothic Book"/>
                <w:sz w:val="21"/>
                <w:szCs w:val="21"/>
              </w:rPr>
              <w:t xml:space="preserve"> emissions</w:t>
            </w:r>
            <w:r w:rsidR="00271177">
              <w:rPr>
                <w:rFonts w:ascii="Franklin Gothic Book" w:hAnsi="Franklin Gothic Book"/>
                <w:sz w:val="21"/>
                <w:szCs w:val="21"/>
              </w:rPr>
              <w:t xml:space="preserve"> related to </w:t>
            </w:r>
            <w:r w:rsidR="00271177" w:rsidRPr="00990917">
              <w:rPr>
                <w:rFonts w:ascii="Franklin Gothic Book" w:hAnsi="Franklin Gothic Book"/>
                <w:sz w:val="21"/>
                <w:szCs w:val="21"/>
              </w:rPr>
              <w:t xml:space="preserve">both reductions and removals in </w:t>
            </w:r>
            <w:r w:rsidR="00271177" w:rsidRPr="00045AF0">
              <w:rPr>
                <w:rFonts w:ascii="Franklin Gothic Book" w:hAnsi="Franklin Gothic Book"/>
                <w:sz w:val="21"/>
                <w:szCs w:val="21"/>
              </w:rPr>
              <w:t>in year y (tCO</w:t>
            </w:r>
            <w:r w:rsidR="00271177" w:rsidRPr="00045AF0">
              <w:rPr>
                <w:rFonts w:ascii="Franklin Gothic Book" w:hAnsi="Franklin Gothic Book"/>
                <w:sz w:val="21"/>
                <w:szCs w:val="21"/>
                <w:vertAlign w:val="subscript"/>
              </w:rPr>
              <w:t>2</w:t>
            </w:r>
            <w:r w:rsidR="00271177" w:rsidRPr="00045AF0">
              <w:rPr>
                <w:rFonts w:ascii="Franklin Gothic Book" w:hAnsi="Franklin Gothic Book"/>
                <w:sz w:val="21"/>
                <w:szCs w:val="21"/>
              </w:rPr>
              <w:t>e)</w:t>
            </w:r>
          </w:p>
        </w:tc>
      </w:tr>
      <w:tr w:rsidR="00271177" w14:paraId="6CC7FA0D" w14:textId="77777777">
        <w:tc>
          <w:tcPr>
            <w:tcW w:w="981" w:type="dxa"/>
          </w:tcPr>
          <w:p w14:paraId="653AEBA7" w14:textId="43215039" w:rsidR="00271177" w:rsidRPr="00C77C47" w:rsidRDefault="00A148EF">
            <w:pPr>
              <w:tabs>
                <w:tab w:val="left" w:pos="7920"/>
              </w:tabs>
              <w:spacing w:line="288" w:lineRule="auto"/>
              <w:rPr>
                <w:rFonts w:cs="Arial"/>
                <w:szCs w:val="21"/>
              </w:rPr>
            </w:pPr>
            <m:oMathPara>
              <m:oMathParaPr>
                <m:jc m:val="left"/>
              </m:oMathParaPr>
              <m:oMath>
                <m:sSub>
                  <m:sSubPr>
                    <m:ctrlPr>
                      <w:rPr>
                        <w:rFonts w:ascii="Cambria Math" w:hAnsi="Cambria Math"/>
                        <w:szCs w:val="21"/>
                      </w:rPr>
                    </m:ctrlPr>
                  </m:sSubPr>
                  <m:e>
                    <m:r>
                      <w:rPr>
                        <w:rFonts w:ascii="Cambria Math" w:hAnsi="Cambria Math"/>
                        <w:szCs w:val="21"/>
                      </w:rPr>
                      <m:t>L</m:t>
                    </m:r>
                    <m:r>
                      <w:rPr>
                        <w:rFonts w:ascii="Cambria Math" w:hAnsi="Cambria Math"/>
                        <w:szCs w:val="21"/>
                      </w:rPr>
                      <m:t>E</m:t>
                    </m:r>
                  </m:e>
                  <m:sub>
                    <m:r>
                      <m:rPr>
                        <m:sty m:val="p"/>
                      </m:rPr>
                      <w:rPr>
                        <w:rFonts w:ascii="Cambria Math" w:hAnsi="Cambria Math"/>
                        <w:szCs w:val="21"/>
                      </w:rPr>
                      <m:t>trans,y</m:t>
                    </m:r>
                  </m:sub>
                </m:sSub>
              </m:oMath>
            </m:oMathPara>
          </w:p>
        </w:tc>
        <w:tc>
          <w:tcPr>
            <w:tcW w:w="284" w:type="dxa"/>
          </w:tcPr>
          <w:p w14:paraId="206F3F6F" w14:textId="77777777" w:rsidR="00271177" w:rsidRDefault="00271177">
            <w:pPr>
              <w:tabs>
                <w:tab w:val="left" w:pos="7920"/>
              </w:tabs>
              <w:spacing w:line="288" w:lineRule="auto"/>
              <w:rPr>
                <w:rFonts w:cs="Arial"/>
                <w:szCs w:val="21"/>
              </w:rPr>
            </w:pPr>
            <w:r>
              <w:rPr>
                <w:rFonts w:cs="Arial"/>
                <w:szCs w:val="21"/>
              </w:rPr>
              <w:t>=</w:t>
            </w:r>
          </w:p>
        </w:tc>
        <w:tc>
          <w:tcPr>
            <w:tcW w:w="7375" w:type="dxa"/>
          </w:tcPr>
          <w:p w14:paraId="66E15007" w14:textId="77777777" w:rsidR="00271177" w:rsidRDefault="00271177">
            <w:pPr>
              <w:tabs>
                <w:tab w:val="left" w:pos="7920"/>
              </w:tabs>
              <w:spacing w:line="288" w:lineRule="auto"/>
              <w:rPr>
                <w:rFonts w:cs="Arial"/>
                <w:szCs w:val="21"/>
              </w:rPr>
            </w:pPr>
            <w:r w:rsidRPr="00DB053D">
              <w:rPr>
                <w:szCs w:val="21"/>
              </w:rPr>
              <w:t xml:space="preserve">Project emission from </w:t>
            </w:r>
            <w:r>
              <w:rPr>
                <w:szCs w:val="21"/>
              </w:rPr>
              <w:t>transport</w:t>
            </w:r>
            <w:r w:rsidRPr="00DB053D">
              <w:rPr>
                <w:szCs w:val="21"/>
              </w:rPr>
              <w:t xml:space="preserve"> in year y (tCO</w:t>
            </w:r>
            <w:r w:rsidRPr="00DB053D">
              <w:rPr>
                <w:szCs w:val="21"/>
                <w:vertAlign w:val="subscript"/>
              </w:rPr>
              <w:t>2</w:t>
            </w:r>
            <w:r w:rsidRPr="00DB053D">
              <w:rPr>
                <w:szCs w:val="21"/>
              </w:rPr>
              <w:t>e)</w:t>
            </w:r>
          </w:p>
        </w:tc>
      </w:tr>
    </w:tbl>
    <w:p w14:paraId="332BBCA4" w14:textId="632B676D" w:rsidR="00A36171" w:rsidRPr="002B30B7" w:rsidRDefault="00716AF9" w:rsidP="004573FD">
      <w:pPr>
        <w:pStyle w:val="Heading2"/>
      </w:pPr>
      <w:bookmarkStart w:id="57" w:name="_Toc143679630"/>
      <w:bookmarkStart w:id="58" w:name="_Toc143680711"/>
      <w:bookmarkStart w:id="59" w:name="_Toc143681555"/>
      <w:bookmarkStart w:id="60" w:name="_Toc143856123"/>
      <w:bookmarkStart w:id="61" w:name="_Toc144129445"/>
      <w:bookmarkEnd w:id="57"/>
      <w:bookmarkEnd w:id="58"/>
      <w:bookmarkEnd w:id="59"/>
      <w:bookmarkEnd w:id="60"/>
      <w:r>
        <w:t xml:space="preserve">Estimated </w:t>
      </w:r>
      <w:r w:rsidR="48FEA686">
        <w:t xml:space="preserve">GHG Emission Reductions and </w:t>
      </w:r>
      <w:r w:rsidR="00616B84">
        <w:t xml:space="preserve">Carbon Dioxide </w:t>
      </w:r>
      <w:r w:rsidR="48FEA686">
        <w:t>Removals</w:t>
      </w:r>
      <w:bookmarkEnd w:id="54"/>
      <w:bookmarkEnd w:id="55"/>
      <w:bookmarkEnd w:id="56"/>
      <w:bookmarkEnd w:id="61"/>
    </w:p>
    <w:p w14:paraId="2FF0BC1E" w14:textId="10AA6774" w:rsidR="00D92C21" w:rsidRDefault="00D92C21" w:rsidP="00D92C21">
      <w:pPr>
        <w:spacing w:before="240" w:after="0" w:line="288" w:lineRule="auto"/>
        <w:ind w:left="720"/>
        <w:rPr>
          <w:rFonts w:cs="Arial"/>
          <w:i/>
          <w:color w:val="4F5150"/>
          <w:szCs w:val="21"/>
        </w:rPr>
      </w:pPr>
      <w:r w:rsidRPr="006D512B">
        <w:rPr>
          <w:rStyle w:val="SubtleEmphasis"/>
          <w:rFonts w:ascii="Franklin Gothic Book" w:hAnsi="Franklin Gothic Book"/>
          <w:color w:val="4F5150"/>
          <w:szCs w:val="21"/>
        </w:rPr>
        <w:lastRenderedPageBreak/>
        <w:t>Describe the procedure for quantifying net GHG emission reductions</w:t>
      </w:r>
      <w:r w:rsidR="00071DD0">
        <w:rPr>
          <w:rStyle w:val="SubtleEmphasis"/>
          <w:rFonts w:ascii="Franklin Gothic Book" w:hAnsi="Franklin Gothic Book"/>
          <w:color w:val="4F5150"/>
          <w:szCs w:val="21"/>
        </w:rPr>
        <w:t>,</w:t>
      </w:r>
      <w:r w:rsidR="00071DD0" w:rsidRPr="00071DD0">
        <w:rPr>
          <w:rFonts w:cs="Arial"/>
          <w:i/>
          <w:color w:val="4F504F"/>
        </w:rPr>
        <w:t xml:space="preserve"> </w:t>
      </w:r>
      <w:r w:rsidR="00071DD0">
        <w:rPr>
          <w:rFonts w:cs="Arial"/>
          <w:i/>
          <w:color w:val="4F504F"/>
        </w:rPr>
        <w:t>carbon</w:t>
      </w:r>
      <w:r w:rsidR="003A5BA6">
        <w:rPr>
          <w:rFonts w:cs="Arial"/>
          <w:i/>
          <w:color w:val="4F504F"/>
        </w:rPr>
        <w:t xml:space="preserve"> stocks</w:t>
      </w:r>
      <w:r w:rsidR="00071DD0" w:rsidRPr="5CEBBBB4">
        <w:rPr>
          <w:rFonts w:cs="Arial"/>
          <w:i/>
          <w:color w:val="4F504F"/>
        </w:rPr>
        <w:t xml:space="preserve"> </w:t>
      </w:r>
      <w:r w:rsidR="00071DD0">
        <w:rPr>
          <w:rFonts w:cs="Arial"/>
          <w:i/>
          <w:color w:val="4F504F"/>
        </w:rPr>
        <w:t>and/or carbon stock changes</w:t>
      </w:r>
      <w:r w:rsidRPr="006D512B">
        <w:rPr>
          <w:rStyle w:val="SubtleEmphasis"/>
          <w:rFonts w:ascii="Franklin Gothic Book" w:hAnsi="Franklin Gothic Book"/>
          <w:color w:val="4F5150"/>
          <w:szCs w:val="21"/>
        </w:rPr>
        <w:t xml:space="preserve">, as a function of baseline emissions, project emissions and leakage. </w:t>
      </w:r>
      <w:r w:rsidRPr="006D512B">
        <w:rPr>
          <w:rFonts w:cs="Arial"/>
          <w:i/>
          <w:color w:val="4F5150"/>
          <w:szCs w:val="21"/>
        </w:rPr>
        <w:t xml:space="preserve">Follow the instructions for equations in Section </w:t>
      </w:r>
      <w:r w:rsidR="001F5127">
        <w:rPr>
          <w:rFonts w:cs="Arial"/>
          <w:i/>
          <w:color w:val="4F5150"/>
          <w:szCs w:val="21"/>
        </w:rPr>
        <w:fldChar w:fldCharType="begin"/>
      </w:r>
      <w:r w:rsidR="001F5127">
        <w:rPr>
          <w:rFonts w:cs="Arial"/>
          <w:i/>
          <w:color w:val="4F5150"/>
          <w:szCs w:val="21"/>
        </w:rPr>
        <w:instrText xml:space="preserve"> REF _Ref93581140 \r \h </w:instrText>
      </w:r>
      <w:r w:rsidR="001F5127">
        <w:rPr>
          <w:rFonts w:cs="Arial"/>
          <w:i/>
          <w:color w:val="4F5150"/>
          <w:szCs w:val="21"/>
        </w:rPr>
      </w:r>
      <w:r w:rsidR="001F5127">
        <w:rPr>
          <w:rFonts w:cs="Arial"/>
          <w:i/>
          <w:color w:val="4F5150"/>
          <w:szCs w:val="21"/>
        </w:rPr>
        <w:fldChar w:fldCharType="separate"/>
      </w:r>
      <w:r w:rsidR="00AA2AA5">
        <w:rPr>
          <w:rFonts w:cs="Arial"/>
          <w:i/>
          <w:color w:val="4F5150"/>
          <w:szCs w:val="21"/>
        </w:rPr>
        <w:t>8.1</w:t>
      </w:r>
      <w:r w:rsidR="001F5127">
        <w:rPr>
          <w:rFonts w:cs="Arial"/>
          <w:i/>
          <w:color w:val="4F5150"/>
          <w:szCs w:val="21"/>
        </w:rPr>
        <w:fldChar w:fldCharType="end"/>
      </w:r>
      <w:r w:rsidRPr="006D512B">
        <w:rPr>
          <w:rFonts w:cs="Arial"/>
          <w:i/>
          <w:color w:val="4F5150"/>
          <w:szCs w:val="21"/>
        </w:rPr>
        <w:t xml:space="preserve"> (Baseline Emissions) above. Where relevant, include equations for estimating uncertainty. </w:t>
      </w:r>
    </w:p>
    <w:p w14:paraId="08342394" w14:textId="71D616AE" w:rsidR="00C77C47" w:rsidRPr="00A148EF" w:rsidRDefault="00AC2D98" w:rsidP="00A148EF">
      <w:pPr>
        <w:spacing w:before="240" w:after="0" w:line="288" w:lineRule="auto"/>
        <w:ind w:left="720"/>
        <w:rPr>
          <w:rFonts w:cs="Arial"/>
          <w:i/>
          <w:color w:val="4F5150"/>
          <w:szCs w:val="21"/>
        </w:rPr>
      </w:pPr>
      <w:r w:rsidRPr="00A148EF">
        <w:rPr>
          <w:rFonts w:cs="Arial"/>
          <w:i/>
          <w:color w:val="4F5150"/>
          <w:szCs w:val="21"/>
        </w:rPr>
        <w:t>Methodologies shall include separate equations for total net GHG emission reductions and total carbon dioxide removals</w:t>
      </w:r>
      <w:r w:rsidR="00C77C47">
        <w:rPr>
          <w:rFonts w:cs="Arial"/>
          <w:i/>
          <w:color w:val="4F5150"/>
          <w:szCs w:val="21"/>
        </w:rPr>
        <w:t xml:space="preserve">, </w:t>
      </w:r>
      <w:r w:rsidR="007B4029">
        <w:rPr>
          <w:rFonts w:cs="Arial"/>
          <w:i/>
          <w:color w:val="4F5150"/>
          <w:szCs w:val="21"/>
        </w:rPr>
        <w:t>considering</w:t>
      </w:r>
      <w:r w:rsidR="00C77C47">
        <w:rPr>
          <w:rFonts w:cs="Arial"/>
          <w:i/>
          <w:color w:val="4F5150"/>
          <w:szCs w:val="21"/>
        </w:rPr>
        <w:t xml:space="preserve"> the allocation principles in the latest version of the </w:t>
      </w:r>
      <w:r w:rsidR="00C77C47" w:rsidRPr="00F11976">
        <w:rPr>
          <w:rFonts w:cs="Arial"/>
          <w:iCs/>
          <w:color w:val="4F5150"/>
          <w:szCs w:val="21"/>
        </w:rPr>
        <w:t>Methodology Requirements</w:t>
      </w:r>
      <w:r w:rsidR="00C77C47">
        <w:rPr>
          <w:rFonts w:cs="Arial"/>
          <w:i/>
          <w:color w:val="4F5150"/>
          <w:szCs w:val="21"/>
        </w:rPr>
        <w:t>.</w:t>
      </w:r>
    </w:p>
    <w:p w14:paraId="2A37C0F2" w14:textId="6B16A03D" w:rsidR="00FE0BC4" w:rsidRPr="00645ED0" w:rsidRDefault="002E79A3" w:rsidP="00597832">
      <w:pPr>
        <w:spacing w:before="60" w:after="0"/>
        <w:ind w:left="709"/>
        <w:rPr>
          <w:rFonts w:cs="Arial"/>
          <w:szCs w:val="21"/>
          <w:u w:val="single"/>
        </w:rPr>
      </w:pPr>
      <w:r>
        <w:rPr>
          <w:rFonts w:cs="Arial"/>
          <w:szCs w:val="21"/>
        </w:rPr>
        <w:br/>
      </w:r>
      <w:r w:rsidR="008506C1" w:rsidRPr="008506C1">
        <w:rPr>
          <w:rFonts w:cs="Arial"/>
          <w:szCs w:val="21"/>
          <w:u w:val="single"/>
        </w:rPr>
        <w:t>Example:</w:t>
      </w:r>
      <w:r w:rsidR="008506C1">
        <w:rPr>
          <w:rFonts w:cs="Arial"/>
          <w:szCs w:val="21"/>
          <w:u w:val="single"/>
        </w:rPr>
        <w:br/>
      </w:r>
      <w:r w:rsidR="0050316D" w:rsidRPr="00645ED0">
        <w:rPr>
          <w:rFonts w:cs="Arial"/>
          <w:szCs w:val="21"/>
        </w:rPr>
        <w:t xml:space="preserve">A project that has both reductions and removals and all project emissions sources are </w:t>
      </w:r>
      <w:r w:rsidR="00543331" w:rsidRPr="00645ED0">
        <w:rPr>
          <w:rFonts w:cs="Arial"/>
          <w:szCs w:val="21"/>
        </w:rPr>
        <w:t>applicable to both the reduction and removal activities</w:t>
      </w:r>
      <w:r w:rsidR="0061798D" w:rsidRPr="00645ED0">
        <w:rPr>
          <w:rFonts w:cs="Arial"/>
          <w:szCs w:val="21"/>
        </w:rPr>
        <w:t>.</w:t>
      </w:r>
      <w:r w:rsidR="00CF0D4C">
        <w:rPr>
          <w:rFonts w:cs="Arial"/>
          <w:szCs w:val="21"/>
        </w:rPr>
        <w:t xml:space="preserve"> The baseline condition also has an increase in carbon stocks but to a lesser degree.</w:t>
      </w:r>
    </w:p>
    <w:p w14:paraId="78F3C56D" w14:textId="744F88C8" w:rsidR="002E79A3" w:rsidRDefault="005720D7" w:rsidP="008506C1">
      <w:pPr>
        <w:spacing w:before="60" w:after="0"/>
        <w:ind w:left="709"/>
        <w:rPr>
          <w:rFonts w:cs="Arial"/>
          <w:szCs w:val="21"/>
        </w:rPr>
      </w:pPr>
      <w:r>
        <w:rPr>
          <w:rFonts w:cs="Arial"/>
          <w:szCs w:val="21"/>
        </w:rPr>
        <w:t>The net</w:t>
      </w:r>
      <w:r w:rsidR="00D24D98">
        <w:rPr>
          <w:rFonts w:cs="Arial"/>
          <w:szCs w:val="21"/>
        </w:rPr>
        <w:t xml:space="preserve"> </w:t>
      </w:r>
      <w:r w:rsidR="00115C03">
        <w:rPr>
          <w:rFonts w:cs="Arial"/>
          <w:szCs w:val="21"/>
        </w:rPr>
        <w:t>c</w:t>
      </w:r>
      <w:r w:rsidR="002E79A3">
        <w:rPr>
          <w:rFonts w:cs="Arial"/>
          <w:szCs w:val="21"/>
        </w:rPr>
        <w:t xml:space="preserve">arbon stock </w:t>
      </w:r>
      <w:r w:rsidR="00D24D98">
        <w:rPr>
          <w:rFonts w:cs="Arial"/>
          <w:szCs w:val="21"/>
        </w:rPr>
        <w:t>increase in the project area</w:t>
      </w:r>
      <w:r w:rsidR="002E79A3" w:rsidRPr="00045AF0">
        <w:rPr>
          <w:rFonts w:cs="Arial"/>
          <w:szCs w:val="21"/>
        </w:rPr>
        <w:t xml:space="preserve"> </w:t>
      </w:r>
      <w:r w:rsidR="005A08C8">
        <w:rPr>
          <w:rFonts w:cs="Arial"/>
          <w:szCs w:val="21"/>
        </w:rPr>
        <w:t xml:space="preserve">in year y </w:t>
      </w:r>
      <w:r>
        <w:rPr>
          <w:rFonts w:cs="Arial"/>
          <w:szCs w:val="21"/>
        </w:rPr>
        <w:t>is</w:t>
      </w:r>
      <w:r w:rsidR="002E79A3" w:rsidRPr="00045AF0">
        <w:rPr>
          <w:rFonts w:cs="Arial"/>
          <w:szCs w:val="21"/>
        </w:rPr>
        <w:t xml:space="preserve"> calculated as follows:</w:t>
      </w:r>
    </w:p>
    <w:p w14:paraId="53DFE2DA" w14:textId="77777777" w:rsidR="008E6FC7" w:rsidRDefault="008E6FC7" w:rsidP="008506C1">
      <w:pPr>
        <w:spacing w:before="60" w:after="0"/>
        <w:ind w:left="709"/>
        <w:rPr>
          <w:rFonts w:cs="Arial"/>
          <w:i/>
          <w:color w:val="4F504F"/>
        </w:rPr>
      </w:pPr>
    </w:p>
    <w:tbl>
      <w:tblPr>
        <w:tblW w:w="9117" w:type="dxa"/>
        <w:tblInd w:w="738" w:type="dxa"/>
        <w:tblLook w:val="04A0" w:firstRow="1" w:lastRow="0" w:firstColumn="1" w:lastColumn="0" w:noHBand="0" w:noVBand="1"/>
      </w:tblPr>
      <w:tblGrid>
        <w:gridCol w:w="7767"/>
        <w:gridCol w:w="1350"/>
      </w:tblGrid>
      <w:tr w:rsidR="002E79A3" w:rsidRPr="00045AF0" w14:paraId="7D0BDFAD" w14:textId="77777777" w:rsidTr="008E6FC7">
        <w:trPr>
          <w:trHeight w:val="540"/>
        </w:trPr>
        <w:tc>
          <w:tcPr>
            <w:tcW w:w="7767" w:type="dxa"/>
            <w:shd w:val="clear" w:color="auto" w:fill="auto"/>
            <w:vAlign w:val="center"/>
          </w:tcPr>
          <w:p w14:paraId="3967E24F" w14:textId="057DFECE" w:rsidR="002E79A3" w:rsidRPr="004152E2" w:rsidRDefault="00A148EF" w:rsidP="00A148EF">
            <w:pPr>
              <w:pStyle w:val="Equation"/>
              <w:spacing w:before="40" w:after="40" w:line="240" w:lineRule="auto"/>
              <w:rPr>
                <w:rFonts w:ascii="Franklin Gothic Book" w:eastAsiaTheme="minorHAnsi" w:hAnsi="Franklin Gothic Book"/>
                <w:color w:val="4F504F"/>
                <w:spacing w:val="2"/>
                <w:kern w:val="21"/>
                <w:sz w:val="21"/>
                <w:szCs w:val="22"/>
              </w:rPr>
            </w:pPr>
            <m:oMathPara>
              <m:oMathParaPr>
                <m:jc m:val="left"/>
              </m:oMathParaPr>
              <m:oMath>
                <m:sSub>
                  <m:sSubPr>
                    <m:ctrlPr/>
                  </m:sSubPr>
                  <m:e>
                    <m:r>
                      <m:t>ΔCS</m:t>
                    </m:r>
                  </m:e>
                  <m:sub>
                    <m:r>
                      <m:t>y</m:t>
                    </m:r>
                  </m:sub>
                </m:sSub>
                <m:r>
                  <m:t xml:space="preserve">=  </m:t>
                </m:r>
                <m:sSub>
                  <m:sSubPr>
                    <m:ctrlPr/>
                  </m:sSubPr>
                  <m:e>
                    <m:r>
                      <m:t>Δ</m:t>
                    </m:r>
                    <m:r>
                      <m:t>P</m:t>
                    </m:r>
                    <m:r>
                      <m:t>CS</m:t>
                    </m:r>
                  </m:e>
                  <m:sub>
                    <m:r>
                      <m:t>y</m:t>
                    </m:r>
                  </m:sub>
                </m:sSub>
                <m:r>
                  <m:t>-</m:t>
                </m:r>
                <m:sSub>
                  <m:sSubPr>
                    <m:ctrlPr/>
                  </m:sSubPr>
                  <m:e>
                    <m:r>
                      <m:t>Δ</m:t>
                    </m:r>
                    <m:r>
                      <m:t>B</m:t>
                    </m:r>
                    <m:r>
                      <m:t>CS</m:t>
                    </m:r>
                  </m:e>
                  <m:sub>
                    <m:r>
                      <m:t>y</m:t>
                    </m:r>
                  </m:sub>
                </m:sSub>
              </m:oMath>
            </m:oMathPara>
          </w:p>
        </w:tc>
        <w:tc>
          <w:tcPr>
            <w:tcW w:w="1350" w:type="dxa"/>
            <w:shd w:val="clear" w:color="auto" w:fill="auto"/>
            <w:vAlign w:val="center"/>
          </w:tcPr>
          <w:p w14:paraId="6161B93A" w14:textId="161730E3" w:rsidR="002E79A3" w:rsidRPr="00045AF0" w:rsidRDefault="002E79A3" w:rsidP="00A148EF">
            <w:pPr>
              <w:pStyle w:val="EquationNumber"/>
              <w:spacing w:before="40" w:after="40" w:line="240" w:lineRule="auto"/>
              <w:rPr>
                <w:rFonts w:ascii="Franklin Gothic Book" w:hAnsi="Franklin Gothic Book"/>
                <w:sz w:val="21"/>
                <w:szCs w:val="21"/>
              </w:rPr>
            </w:pPr>
            <w:r w:rsidRPr="00045AF0">
              <w:rPr>
                <w:rFonts w:ascii="Franklin Gothic Book" w:hAnsi="Franklin Gothic Book"/>
                <w:sz w:val="21"/>
                <w:szCs w:val="21"/>
              </w:rPr>
              <w:t>(</w:t>
            </w:r>
            <w:r w:rsidRPr="00045AF0">
              <w:rPr>
                <w:rFonts w:ascii="Franklin Gothic Book" w:hAnsi="Franklin Gothic Book"/>
                <w:sz w:val="21"/>
                <w:szCs w:val="21"/>
              </w:rPr>
              <w:fldChar w:fldCharType="begin"/>
            </w:r>
            <w:r w:rsidRPr="00045AF0">
              <w:rPr>
                <w:rFonts w:ascii="Franklin Gothic Book" w:hAnsi="Franklin Gothic Book"/>
                <w:sz w:val="21"/>
                <w:szCs w:val="21"/>
              </w:rPr>
              <w:instrText xml:space="preserve"> SEQ Equation \* ARABIC </w:instrText>
            </w:r>
            <w:r w:rsidRPr="00045AF0">
              <w:rPr>
                <w:rFonts w:ascii="Franklin Gothic Book" w:hAnsi="Franklin Gothic Book"/>
                <w:sz w:val="21"/>
                <w:szCs w:val="21"/>
              </w:rPr>
              <w:fldChar w:fldCharType="separate"/>
            </w:r>
            <w:r w:rsidR="00AA2AA5">
              <w:rPr>
                <w:rFonts w:ascii="Franklin Gothic Book" w:hAnsi="Franklin Gothic Book"/>
                <w:noProof/>
                <w:sz w:val="21"/>
                <w:szCs w:val="21"/>
              </w:rPr>
              <w:t>7</w:t>
            </w:r>
            <w:r w:rsidRPr="00045AF0">
              <w:rPr>
                <w:rFonts w:ascii="Franklin Gothic Book" w:hAnsi="Franklin Gothic Book"/>
                <w:sz w:val="21"/>
                <w:szCs w:val="21"/>
              </w:rPr>
              <w:fldChar w:fldCharType="end"/>
            </w:r>
            <w:r w:rsidRPr="00045AF0">
              <w:rPr>
                <w:rFonts w:ascii="Franklin Gothic Book" w:hAnsi="Franklin Gothic Book"/>
                <w:sz w:val="21"/>
                <w:szCs w:val="21"/>
              </w:rPr>
              <w:t>)</w:t>
            </w:r>
          </w:p>
        </w:tc>
      </w:tr>
    </w:tbl>
    <w:p w14:paraId="4B90E87B" w14:textId="77777777" w:rsidR="002E79A3" w:rsidRPr="00045AF0" w:rsidRDefault="002E79A3" w:rsidP="00C81FB6">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2E79A3" w14:paraId="44E88C0B" w14:textId="77777777" w:rsidTr="000136BB">
        <w:tc>
          <w:tcPr>
            <w:tcW w:w="1123" w:type="dxa"/>
          </w:tcPr>
          <w:p w14:paraId="1133A176" w14:textId="1928CBB1" w:rsidR="002E79A3" w:rsidRPr="00C77C47" w:rsidRDefault="00A148EF" w:rsidP="000136BB">
            <w:pPr>
              <w:tabs>
                <w:tab w:val="left" w:pos="7920"/>
              </w:tabs>
              <w:spacing w:line="288" w:lineRule="auto"/>
              <w:rPr>
                <w:rFonts w:cs="Arial"/>
                <w:szCs w:val="21"/>
              </w:rPr>
            </w:pPr>
            <m:oMathPara>
              <m:oMathParaPr>
                <m:jc m:val="left"/>
              </m:oMathParaPr>
              <m:oMath>
                <m:sSub>
                  <m:sSubPr>
                    <m:ctrlPr>
                      <w:rPr>
                        <w:rFonts w:ascii="Cambria Math" w:hAnsi="Cambria Math"/>
                        <w:i/>
                      </w:rPr>
                    </m:ctrlPr>
                  </m:sSubPr>
                  <m:e>
                    <m:r>
                      <m:rPr>
                        <m:sty m:val="p"/>
                      </m:rPr>
                      <w:rPr>
                        <w:rFonts w:ascii="Cambria Math" w:hAnsi="Cambria Math"/>
                      </w:rPr>
                      <m:t>Δ</m:t>
                    </m:r>
                    <m:r>
                      <w:rPr>
                        <w:rFonts w:ascii="Cambria Math" w:hAnsi="Cambria Math"/>
                      </w:rPr>
                      <m:t>CS</m:t>
                    </m:r>
                  </m:e>
                  <m:sub>
                    <m:r>
                      <w:rPr>
                        <w:rFonts w:ascii="Cambria Math" w:hAnsi="Cambria Math"/>
                      </w:rPr>
                      <m:t>y</m:t>
                    </m:r>
                  </m:sub>
                </m:sSub>
              </m:oMath>
            </m:oMathPara>
          </w:p>
        </w:tc>
        <w:tc>
          <w:tcPr>
            <w:tcW w:w="284" w:type="dxa"/>
          </w:tcPr>
          <w:p w14:paraId="04C5D921" w14:textId="77777777" w:rsidR="002E79A3" w:rsidRDefault="002E79A3" w:rsidP="000136BB">
            <w:pPr>
              <w:tabs>
                <w:tab w:val="left" w:pos="7920"/>
              </w:tabs>
              <w:spacing w:line="288" w:lineRule="auto"/>
              <w:rPr>
                <w:rFonts w:cs="Arial"/>
                <w:szCs w:val="21"/>
              </w:rPr>
            </w:pPr>
            <w:r>
              <w:rPr>
                <w:rFonts w:cs="Arial"/>
                <w:szCs w:val="21"/>
              </w:rPr>
              <w:t>=</w:t>
            </w:r>
          </w:p>
        </w:tc>
        <w:tc>
          <w:tcPr>
            <w:tcW w:w="7233" w:type="dxa"/>
          </w:tcPr>
          <w:p w14:paraId="35276F60" w14:textId="48A39FE1" w:rsidR="00B2733A" w:rsidRPr="00D06555" w:rsidRDefault="00DF3D96" w:rsidP="00B2733A">
            <w:pPr>
              <w:spacing w:line="288" w:lineRule="auto"/>
            </w:pPr>
            <w:r>
              <w:rPr>
                <w:rFonts w:eastAsiaTheme="minorEastAsia"/>
                <w:szCs w:val="20"/>
              </w:rPr>
              <w:t xml:space="preserve">Net </w:t>
            </w:r>
            <w:r w:rsidR="005A08C8">
              <w:rPr>
                <w:rFonts w:eastAsiaTheme="minorEastAsia"/>
                <w:szCs w:val="20"/>
              </w:rPr>
              <w:t>c</w:t>
            </w:r>
            <w:r w:rsidR="002E79A3">
              <w:rPr>
                <w:rFonts w:eastAsiaTheme="minorEastAsia"/>
                <w:szCs w:val="20"/>
              </w:rPr>
              <w:t xml:space="preserve">arbon stock </w:t>
            </w:r>
            <w:r w:rsidR="000B6201">
              <w:rPr>
                <w:rFonts w:eastAsiaTheme="minorEastAsia"/>
                <w:szCs w:val="20"/>
              </w:rPr>
              <w:t xml:space="preserve">increase in the </w:t>
            </w:r>
            <w:r>
              <w:rPr>
                <w:rFonts w:eastAsiaTheme="minorEastAsia"/>
                <w:szCs w:val="20"/>
              </w:rPr>
              <w:t>project area</w:t>
            </w:r>
            <w:r w:rsidR="002E79A3">
              <w:rPr>
                <w:rFonts w:eastAsiaTheme="minorEastAsia"/>
                <w:szCs w:val="20"/>
              </w:rPr>
              <w:t xml:space="preserve"> </w:t>
            </w:r>
            <w:r w:rsidR="002E79A3">
              <w:t xml:space="preserve">in year </w:t>
            </w:r>
            <w:r w:rsidR="002E79A3" w:rsidRPr="00A82844">
              <w:t>y</w:t>
            </w:r>
            <w:r w:rsidR="002E79A3" w:rsidRPr="00B16F9F">
              <w:t xml:space="preserve"> </w:t>
            </w:r>
            <w:r w:rsidR="002E79A3">
              <w:t>(</w:t>
            </w:r>
            <w:r w:rsidR="002E79A3" w:rsidRPr="005E11CD">
              <w:t>tCO</w:t>
            </w:r>
            <w:r w:rsidR="002E79A3" w:rsidRPr="002E5B31">
              <w:rPr>
                <w:vertAlign w:val="subscript"/>
              </w:rPr>
              <w:t>2</w:t>
            </w:r>
            <w:r w:rsidR="002E79A3" w:rsidRPr="005E11CD">
              <w:t>e</w:t>
            </w:r>
            <w:r w:rsidR="002E79A3">
              <w:t>/</w:t>
            </w:r>
            <w:proofErr w:type="spellStart"/>
            <w:r w:rsidR="002E79A3">
              <w:t>yr</w:t>
            </w:r>
            <w:proofErr w:type="spellEnd"/>
            <w:r w:rsidR="002E79A3">
              <w:t>)</w:t>
            </w:r>
          </w:p>
        </w:tc>
      </w:tr>
    </w:tbl>
    <w:p w14:paraId="323316BB" w14:textId="77777777" w:rsidR="002E79A3" w:rsidRPr="00A148EF" w:rsidRDefault="002E79A3" w:rsidP="00A148EF">
      <w:pPr>
        <w:spacing w:before="60" w:after="0"/>
        <w:rPr>
          <w:rFonts w:cs="Arial"/>
          <w:i/>
          <w:color w:val="4F504F"/>
        </w:rPr>
      </w:pPr>
    </w:p>
    <w:p w14:paraId="0177091D" w14:textId="48395FE4" w:rsidR="005920C1" w:rsidRDefault="005920C1" w:rsidP="005920C1">
      <w:pPr>
        <w:spacing w:before="60" w:after="0"/>
        <w:ind w:left="709"/>
        <w:rPr>
          <w:rFonts w:cs="Arial"/>
          <w:szCs w:val="21"/>
        </w:rPr>
      </w:pPr>
      <w:bookmarkStart w:id="62" w:name="_Toc277142735"/>
      <w:bookmarkStart w:id="63" w:name="_Toc277174434"/>
      <w:bookmarkStart w:id="64" w:name="_Toc382836596"/>
      <w:r>
        <w:rPr>
          <w:rFonts w:cs="Arial"/>
          <w:szCs w:val="21"/>
        </w:rPr>
        <w:t xml:space="preserve">The project emissions </w:t>
      </w:r>
      <w:r w:rsidR="007D40FD">
        <w:rPr>
          <w:rFonts w:cs="Arial"/>
          <w:szCs w:val="21"/>
        </w:rPr>
        <w:t xml:space="preserve">related to both reductions and removals are allocated </w:t>
      </w:r>
      <w:r w:rsidR="007C53BD">
        <w:rPr>
          <w:rFonts w:cs="Arial"/>
          <w:szCs w:val="21"/>
        </w:rPr>
        <w:t>proportionally to the</w:t>
      </w:r>
      <w:r w:rsidR="00A661A5">
        <w:rPr>
          <w:rFonts w:cs="Arial"/>
          <w:szCs w:val="21"/>
        </w:rPr>
        <w:t xml:space="preserve"> removals</w:t>
      </w:r>
      <w:r w:rsidR="007C53BD">
        <w:rPr>
          <w:rFonts w:cs="Arial"/>
          <w:szCs w:val="21"/>
        </w:rPr>
        <w:t xml:space="preserve"> as follows</w:t>
      </w:r>
      <w:r w:rsidR="007D40FD">
        <w:rPr>
          <w:rFonts w:cs="Arial"/>
          <w:szCs w:val="21"/>
        </w:rPr>
        <w:t>:</w:t>
      </w:r>
    </w:p>
    <w:p w14:paraId="1559B6B7" w14:textId="77777777" w:rsidR="007D40FD" w:rsidRDefault="007D40FD" w:rsidP="005920C1">
      <w:pPr>
        <w:spacing w:before="60" w:after="0"/>
        <w:ind w:left="709"/>
        <w:rPr>
          <w:rFonts w:cs="Arial"/>
          <w:szCs w:val="21"/>
        </w:rPr>
      </w:pPr>
    </w:p>
    <w:tbl>
      <w:tblPr>
        <w:tblW w:w="9117" w:type="dxa"/>
        <w:tblInd w:w="738" w:type="dxa"/>
        <w:tblLook w:val="04A0" w:firstRow="1" w:lastRow="0" w:firstColumn="1" w:lastColumn="0" w:noHBand="0" w:noVBand="1"/>
      </w:tblPr>
      <w:tblGrid>
        <w:gridCol w:w="7767"/>
        <w:gridCol w:w="1350"/>
      </w:tblGrid>
      <w:tr w:rsidR="007D40FD" w:rsidRPr="00045AF0" w14:paraId="09C2BDE9" w14:textId="77777777" w:rsidTr="008E6FC7">
        <w:trPr>
          <w:trHeight w:val="540"/>
        </w:trPr>
        <w:tc>
          <w:tcPr>
            <w:tcW w:w="7767" w:type="dxa"/>
            <w:shd w:val="clear" w:color="auto" w:fill="auto"/>
            <w:vAlign w:val="center"/>
          </w:tcPr>
          <w:p w14:paraId="6797E88A" w14:textId="4D88F03E" w:rsidR="007D40FD" w:rsidRPr="004152E2" w:rsidRDefault="00A148EF" w:rsidP="00A148EF">
            <w:pPr>
              <w:pStyle w:val="Equation"/>
              <w:spacing w:before="40" w:after="40" w:line="240" w:lineRule="auto"/>
              <w:rPr>
                <w:rFonts w:ascii="Franklin Gothic Book" w:eastAsiaTheme="minorHAnsi" w:hAnsi="Franklin Gothic Book"/>
                <w:color w:val="4F504F"/>
                <w:spacing w:val="2"/>
                <w:kern w:val="21"/>
                <w:sz w:val="21"/>
                <w:szCs w:val="22"/>
              </w:rPr>
            </w:pPr>
            <m:oMathPara>
              <m:oMathParaPr>
                <m:jc m:val="left"/>
              </m:oMathParaPr>
              <m:oMath>
                <m:sSub>
                  <m:sSubPr>
                    <m:ctrlPr/>
                  </m:sSubPr>
                  <m:e>
                    <m:r>
                      <m:t>PE</m:t>
                    </m:r>
                  </m:e>
                  <m:sub>
                    <m:r>
                      <m:t>ERR</m:t>
                    </m:r>
                    <m:r>
                      <m:t>,</m:t>
                    </m:r>
                    <m:r>
                      <m:t>CR</m:t>
                    </m:r>
                    <m:r>
                      <m:t>,</m:t>
                    </m:r>
                    <m:r>
                      <m:t>y</m:t>
                    </m:r>
                  </m:sub>
                </m:sSub>
                <m:r>
                  <m:t xml:space="preserve">=  </m:t>
                </m:r>
                <m:sSub>
                  <m:sSubPr>
                    <m:ctrlPr/>
                  </m:sSubPr>
                  <m:e>
                    <m:r>
                      <m:t>PE</m:t>
                    </m:r>
                  </m:e>
                  <m:sub>
                    <m:r>
                      <m:t>ERR</m:t>
                    </m:r>
                    <m:r>
                      <m:t>,</m:t>
                    </m:r>
                    <m:r>
                      <m:t>y</m:t>
                    </m:r>
                  </m:sub>
                </m:sSub>
                <m:r>
                  <m:t>×</m:t>
                </m:r>
                <m:f>
                  <m:fPr>
                    <m:ctrlPr/>
                  </m:fPr>
                  <m:num>
                    <m:sSub>
                      <m:sSubPr>
                        <m:ctrlPr/>
                      </m:sSubPr>
                      <m:e>
                        <m:r>
                          <m:t>ΔCS</m:t>
                        </m:r>
                      </m:e>
                      <m:sub>
                        <m:r>
                          <m:t>y</m:t>
                        </m:r>
                      </m:sub>
                    </m:sSub>
                  </m:num>
                  <m:den>
                    <m:sSub>
                      <m:sSubPr>
                        <m:ctrlPr/>
                      </m:sSubPr>
                      <m:e>
                        <m:sSub>
                          <m:sSubPr>
                            <m:ctrlPr/>
                          </m:sSubPr>
                          <m:e>
                            <m:r>
                              <m:t>ΔCS</m:t>
                            </m:r>
                          </m:e>
                          <m:sub>
                            <m:r>
                              <m:t>y</m:t>
                            </m:r>
                          </m:sub>
                        </m:sSub>
                        <m:r>
                          <m:t>+</m:t>
                        </m:r>
                        <m:r>
                          <m:t>BE</m:t>
                        </m:r>
                      </m:e>
                      <m:sub>
                        <m:r>
                          <m:t>y</m:t>
                        </m:r>
                      </m:sub>
                    </m:sSub>
                    <m:r>
                      <m:t>-</m:t>
                    </m:r>
                    <m:sSub>
                      <m:sSubPr>
                        <m:ctrlPr/>
                      </m:sSubPr>
                      <m:e>
                        <m:r>
                          <m:t>PE</m:t>
                        </m:r>
                      </m:e>
                      <m:sub>
                        <m:r>
                          <m:t>ER</m:t>
                        </m:r>
                        <m:r>
                          <m:t>,</m:t>
                        </m:r>
                        <m:r>
                          <m:t>y</m:t>
                        </m:r>
                      </m:sub>
                    </m:sSub>
                  </m:den>
                </m:f>
              </m:oMath>
            </m:oMathPara>
          </w:p>
        </w:tc>
        <w:tc>
          <w:tcPr>
            <w:tcW w:w="1350" w:type="dxa"/>
            <w:shd w:val="clear" w:color="auto" w:fill="auto"/>
            <w:vAlign w:val="center"/>
          </w:tcPr>
          <w:p w14:paraId="49C0EFF7" w14:textId="5F1F261C" w:rsidR="007D40FD" w:rsidRPr="00045AF0" w:rsidRDefault="007D40FD" w:rsidP="00A148EF">
            <w:pPr>
              <w:pStyle w:val="EquationNumber"/>
              <w:spacing w:before="40" w:after="40" w:line="240" w:lineRule="auto"/>
              <w:rPr>
                <w:rFonts w:ascii="Franklin Gothic Book" w:hAnsi="Franklin Gothic Book"/>
                <w:sz w:val="21"/>
                <w:szCs w:val="21"/>
              </w:rPr>
            </w:pPr>
            <w:r w:rsidRPr="00045AF0">
              <w:rPr>
                <w:rFonts w:ascii="Franklin Gothic Book" w:hAnsi="Franklin Gothic Book"/>
                <w:sz w:val="21"/>
                <w:szCs w:val="21"/>
              </w:rPr>
              <w:t>(</w:t>
            </w:r>
            <w:r w:rsidRPr="00045AF0">
              <w:rPr>
                <w:rFonts w:ascii="Franklin Gothic Book" w:hAnsi="Franklin Gothic Book"/>
                <w:sz w:val="21"/>
                <w:szCs w:val="21"/>
              </w:rPr>
              <w:fldChar w:fldCharType="begin"/>
            </w:r>
            <w:r w:rsidRPr="00045AF0">
              <w:rPr>
                <w:rFonts w:ascii="Franklin Gothic Book" w:hAnsi="Franklin Gothic Book"/>
                <w:sz w:val="21"/>
                <w:szCs w:val="21"/>
              </w:rPr>
              <w:instrText xml:space="preserve"> SEQ Equation \* ARABIC </w:instrText>
            </w:r>
            <w:r w:rsidRPr="00045AF0">
              <w:rPr>
                <w:rFonts w:ascii="Franklin Gothic Book" w:hAnsi="Franklin Gothic Book"/>
                <w:sz w:val="21"/>
                <w:szCs w:val="21"/>
              </w:rPr>
              <w:fldChar w:fldCharType="separate"/>
            </w:r>
            <w:r w:rsidR="00AA2AA5">
              <w:rPr>
                <w:rFonts w:ascii="Franklin Gothic Book" w:hAnsi="Franklin Gothic Book"/>
                <w:noProof/>
                <w:sz w:val="21"/>
                <w:szCs w:val="21"/>
              </w:rPr>
              <w:t>8</w:t>
            </w:r>
            <w:r w:rsidRPr="00045AF0">
              <w:rPr>
                <w:rFonts w:ascii="Franklin Gothic Book" w:hAnsi="Franklin Gothic Book"/>
                <w:sz w:val="21"/>
                <w:szCs w:val="21"/>
              </w:rPr>
              <w:fldChar w:fldCharType="end"/>
            </w:r>
            <w:r w:rsidRPr="00045AF0">
              <w:rPr>
                <w:rFonts w:ascii="Franklin Gothic Book" w:hAnsi="Franklin Gothic Book"/>
                <w:sz w:val="21"/>
                <w:szCs w:val="21"/>
              </w:rPr>
              <w:t>)</w:t>
            </w:r>
          </w:p>
        </w:tc>
      </w:tr>
    </w:tbl>
    <w:p w14:paraId="0EFC4BB2" w14:textId="77777777" w:rsidR="007D40FD" w:rsidRPr="00045AF0" w:rsidRDefault="007D40FD" w:rsidP="007D40FD">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7D40FD" w14:paraId="4C9B2984" w14:textId="77777777">
        <w:tc>
          <w:tcPr>
            <w:tcW w:w="1123" w:type="dxa"/>
          </w:tcPr>
          <w:p w14:paraId="7FF09A0B" w14:textId="681CC4B2" w:rsidR="007D40FD" w:rsidRPr="00C77C47" w:rsidRDefault="00A148EF">
            <w:pPr>
              <w:tabs>
                <w:tab w:val="left" w:pos="7920"/>
              </w:tabs>
              <w:spacing w:line="288" w:lineRule="auto"/>
              <w:rPr>
                <w:rFonts w:cs="Arial"/>
                <w:szCs w:val="21"/>
              </w:rPr>
            </w:pPr>
            <m:oMathPara>
              <m:oMathParaPr>
                <m:jc m:val="left"/>
              </m:oMathParaPr>
              <m:oMath>
                <m:sSub>
                  <m:sSubPr>
                    <m:ctrlPr>
                      <w:rPr>
                        <w:rFonts w:ascii="Cambria Math" w:hAnsi="Cambria Math"/>
                        <w:i/>
                      </w:rPr>
                    </m:ctrlPr>
                  </m:sSubPr>
                  <m:e>
                    <m:r>
                      <w:rPr>
                        <w:rFonts w:ascii="Cambria Math" w:hAnsi="Cambria Math"/>
                      </w:rPr>
                      <m:t>PE</m:t>
                    </m:r>
                  </m:e>
                  <m:sub>
                    <m:r>
                      <w:rPr>
                        <w:rFonts w:ascii="Cambria Math" w:hAnsi="Cambria Math"/>
                      </w:rPr>
                      <m:t>ERR</m:t>
                    </m:r>
                    <m:r>
                      <w:rPr>
                        <w:rFonts w:ascii="Cambria Math" w:hAnsi="Cambria Math"/>
                      </w:rPr>
                      <m:t>,</m:t>
                    </m:r>
                    <m:r>
                      <w:rPr>
                        <w:rFonts w:ascii="Cambria Math" w:hAnsi="Cambria Math"/>
                      </w:rPr>
                      <m:t>CR</m:t>
                    </m:r>
                    <m:r>
                      <w:rPr>
                        <w:rFonts w:ascii="Cambria Math" w:hAnsi="Cambria Math"/>
                      </w:rPr>
                      <m:t>,</m:t>
                    </m:r>
                    <m:r>
                      <w:rPr>
                        <w:rFonts w:ascii="Cambria Math" w:hAnsi="Cambria Math"/>
                      </w:rPr>
                      <m:t>y</m:t>
                    </m:r>
                  </m:sub>
                </m:sSub>
              </m:oMath>
            </m:oMathPara>
          </w:p>
        </w:tc>
        <w:tc>
          <w:tcPr>
            <w:tcW w:w="284" w:type="dxa"/>
          </w:tcPr>
          <w:p w14:paraId="4C52828B" w14:textId="77777777" w:rsidR="007D40FD" w:rsidRDefault="007D40FD">
            <w:pPr>
              <w:tabs>
                <w:tab w:val="left" w:pos="7920"/>
              </w:tabs>
              <w:spacing w:line="288" w:lineRule="auto"/>
              <w:rPr>
                <w:rFonts w:cs="Arial"/>
                <w:szCs w:val="21"/>
              </w:rPr>
            </w:pPr>
            <w:r>
              <w:rPr>
                <w:rFonts w:cs="Arial"/>
                <w:szCs w:val="21"/>
              </w:rPr>
              <w:t>=</w:t>
            </w:r>
          </w:p>
        </w:tc>
        <w:tc>
          <w:tcPr>
            <w:tcW w:w="7233" w:type="dxa"/>
          </w:tcPr>
          <w:p w14:paraId="1466F394" w14:textId="197568E5" w:rsidR="007D40FD" w:rsidRPr="00D06555" w:rsidRDefault="007C53BD" w:rsidP="00A148EF">
            <w:pPr>
              <w:spacing w:line="288" w:lineRule="auto"/>
            </w:pPr>
            <w:r>
              <w:rPr>
                <w:rFonts w:eastAsiaTheme="minorEastAsia"/>
                <w:szCs w:val="20"/>
              </w:rPr>
              <w:t>Project emissions related to both reductions and removals allocated to removals</w:t>
            </w:r>
            <w:r w:rsidR="007D40FD">
              <w:rPr>
                <w:rFonts w:eastAsiaTheme="minorEastAsia"/>
                <w:szCs w:val="20"/>
              </w:rPr>
              <w:t xml:space="preserve"> </w:t>
            </w:r>
            <w:r w:rsidR="007D40FD">
              <w:t xml:space="preserve">in year </w:t>
            </w:r>
            <w:r w:rsidR="007D40FD" w:rsidRPr="00A82844">
              <w:t>y</w:t>
            </w:r>
            <w:r w:rsidR="007D40FD" w:rsidRPr="00B16F9F">
              <w:t xml:space="preserve"> </w:t>
            </w:r>
            <w:r w:rsidR="007D40FD">
              <w:t>(</w:t>
            </w:r>
            <w:r w:rsidR="007D40FD" w:rsidRPr="005E11CD">
              <w:t>tCO</w:t>
            </w:r>
            <w:r w:rsidR="007D40FD" w:rsidRPr="002E5B31">
              <w:rPr>
                <w:vertAlign w:val="subscript"/>
              </w:rPr>
              <w:t>2</w:t>
            </w:r>
            <w:r w:rsidR="007D40FD" w:rsidRPr="005E11CD">
              <w:t>e</w:t>
            </w:r>
            <w:r w:rsidR="007D40FD">
              <w:t>/</w:t>
            </w:r>
            <w:proofErr w:type="spellStart"/>
            <w:r w:rsidR="007D40FD">
              <w:t>yr</w:t>
            </w:r>
            <w:proofErr w:type="spellEnd"/>
            <w:r w:rsidR="007D40FD">
              <w:t>)</w:t>
            </w:r>
          </w:p>
        </w:tc>
      </w:tr>
    </w:tbl>
    <w:p w14:paraId="3C1E2862" w14:textId="77777777" w:rsidR="007D40FD" w:rsidRDefault="007D40FD" w:rsidP="005920C1">
      <w:pPr>
        <w:spacing w:before="60" w:after="0"/>
        <w:ind w:left="709"/>
        <w:rPr>
          <w:rFonts w:cs="Arial"/>
          <w:i/>
          <w:color w:val="4F504F"/>
        </w:rPr>
      </w:pPr>
    </w:p>
    <w:p w14:paraId="4FA0E528" w14:textId="72EB3D81" w:rsidR="00650C46" w:rsidRDefault="00650C46" w:rsidP="00650C46">
      <w:pPr>
        <w:spacing w:before="60" w:after="0"/>
        <w:ind w:left="709"/>
        <w:rPr>
          <w:rFonts w:cs="Arial"/>
          <w:szCs w:val="21"/>
        </w:rPr>
      </w:pPr>
      <w:r>
        <w:rPr>
          <w:rFonts w:cs="Arial"/>
          <w:szCs w:val="21"/>
        </w:rPr>
        <w:t>The leakage emissions related to both reductions and removals are allocated proportionally to the removals as follows:</w:t>
      </w:r>
    </w:p>
    <w:p w14:paraId="6A84186E" w14:textId="77777777" w:rsidR="00650C46" w:rsidRDefault="00650C46" w:rsidP="00650C46">
      <w:pPr>
        <w:spacing w:before="60" w:after="0"/>
        <w:ind w:left="709"/>
        <w:rPr>
          <w:rFonts w:cs="Arial"/>
          <w:szCs w:val="21"/>
        </w:rPr>
      </w:pPr>
    </w:p>
    <w:tbl>
      <w:tblPr>
        <w:tblW w:w="9117" w:type="dxa"/>
        <w:tblInd w:w="738" w:type="dxa"/>
        <w:tblLook w:val="04A0" w:firstRow="1" w:lastRow="0" w:firstColumn="1" w:lastColumn="0" w:noHBand="0" w:noVBand="1"/>
      </w:tblPr>
      <w:tblGrid>
        <w:gridCol w:w="7767"/>
        <w:gridCol w:w="1350"/>
      </w:tblGrid>
      <w:tr w:rsidR="00650C46" w:rsidRPr="00045AF0" w14:paraId="564B9B36" w14:textId="77777777">
        <w:trPr>
          <w:trHeight w:val="540"/>
        </w:trPr>
        <w:tc>
          <w:tcPr>
            <w:tcW w:w="7767" w:type="dxa"/>
            <w:shd w:val="clear" w:color="auto" w:fill="auto"/>
          </w:tcPr>
          <w:p w14:paraId="68AA1930" w14:textId="28561CBB" w:rsidR="00650C46" w:rsidRPr="004152E2" w:rsidRDefault="00A148EF" w:rsidP="00A148EF">
            <w:pPr>
              <w:pStyle w:val="Equation"/>
              <w:spacing w:before="40" w:after="40" w:line="240" w:lineRule="auto"/>
              <w:rPr>
                <w:rFonts w:ascii="Franklin Gothic Book" w:eastAsiaTheme="minorHAnsi" w:hAnsi="Franklin Gothic Book"/>
                <w:color w:val="4F504F"/>
                <w:spacing w:val="2"/>
                <w:kern w:val="21"/>
                <w:sz w:val="21"/>
                <w:szCs w:val="22"/>
              </w:rPr>
            </w:pPr>
            <m:oMathPara>
              <m:oMathParaPr>
                <m:jc m:val="left"/>
              </m:oMathParaPr>
              <m:oMath>
                <m:sSub>
                  <m:sSubPr>
                    <m:ctrlPr/>
                  </m:sSubPr>
                  <m:e>
                    <m:r>
                      <m:t>LE</m:t>
                    </m:r>
                  </m:e>
                  <m:sub>
                    <m:r>
                      <m:t>ERR</m:t>
                    </m:r>
                    <m:r>
                      <m:t>,</m:t>
                    </m:r>
                    <m:r>
                      <m:t>CR</m:t>
                    </m:r>
                    <m:r>
                      <m:t>,</m:t>
                    </m:r>
                    <m:r>
                      <m:t>y</m:t>
                    </m:r>
                  </m:sub>
                </m:sSub>
                <m:r>
                  <m:t xml:space="preserve">=  </m:t>
                </m:r>
                <m:sSub>
                  <m:sSubPr>
                    <m:ctrlPr/>
                  </m:sSubPr>
                  <m:e>
                    <m:r>
                      <m:t>LE</m:t>
                    </m:r>
                  </m:e>
                  <m:sub>
                    <m:r>
                      <m:t>ERR</m:t>
                    </m:r>
                    <m:r>
                      <m:t>,</m:t>
                    </m:r>
                    <m:r>
                      <m:t>y</m:t>
                    </m:r>
                  </m:sub>
                </m:sSub>
                <m:r>
                  <m:t>×</m:t>
                </m:r>
                <m:f>
                  <m:fPr>
                    <m:ctrlPr/>
                  </m:fPr>
                  <m:num>
                    <m:sSub>
                      <m:sSubPr>
                        <m:ctrlPr/>
                      </m:sSubPr>
                      <m:e>
                        <m:r>
                          <m:t>ΔCS</m:t>
                        </m:r>
                      </m:e>
                      <m:sub>
                        <m:r>
                          <m:t>y</m:t>
                        </m:r>
                      </m:sub>
                    </m:sSub>
                  </m:num>
                  <m:den>
                    <m:sSub>
                      <m:sSubPr>
                        <m:ctrlPr/>
                      </m:sSubPr>
                      <m:e>
                        <m:sSub>
                          <m:sSubPr>
                            <m:ctrlPr/>
                          </m:sSubPr>
                          <m:e>
                            <m:r>
                              <m:t>ΔCS</m:t>
                            </m:r>
                          </m:e>
                          <m:sub>
                            <m:r>
                              <m:t>y</m:t>
                            </m:r>
                          </m:sub>
                        </m:sSub>
                        <m:r>
                          <m:t>+</m:t>
                        </m:r>
                        <m:r>
                          <m:t>BE</m:t>
                        </m:r>
                      </m:e>
                      <m:sub>
                        <m:r>
                          <m:t>y</m:t>
                        </m:r>
                      </m:sub>
                    </m:sSub>
                    <m:r>
                      <m:t>-</m:t>
                    </m:r>
                    <m:sSub>
                      <m:sSubPr>
                        <m:ctrlPr/>
                      </m:sSubPr>
                      <m:e>
                        <m:r>
                          <m:t>PE</m:t>
                        </m:r>
                      </m:e>
                      <m:sub>
                        <m:r>
                          <m:t>ER</m:t>
                        </m:r>
                        <m:r>
                          <m:t>,</m:t>
                        </m:r>
                        <m:r>
                          <m:t>y</m:t>
                        </m:r>
                      </m:sub>
                    </m:sSub>
                  </m:den>
                </m:f>
              </m:oMath>
            </m:oMathPara>
          </w:p>
        </w:tc>
        <w:tc>
          <w:tcPr>
            <w:tcW w:w="1350" w:type="dxa"/>
            <w:shd w:val="clear" w:color="auto" w:fill="auto"/>
          </w:tcPr>
          <w:p w14:paraId="60952F7C" w14:textId="3DDFB6E1" w:rsidR="00650C46" w:rsidRPr="00045AF0" w:rsidRDefault="00650C46" w:rsidP="00A148EF">
            <w:pPr>
              <w:pStyle w:val="EquationNumber"/>
              <w:spacing w:before="40" w:after="40" w:line="240" w:lineRule="auto"/>
              <w:rPr>
                <w:rFonts w:ascii="Franklin Gothic Book" w:hAnsi="Franklin Gothic Book"/>
                <w:sz w:val="21"/>
                <w:szCs w:val="21"/>
              </w:rPr>
            </w:pPr>
            <w:r w:rsidRPr="00045AF0">
              <w:rPr>
                <w:rFonts w:ascii="Franklin Gothic Book" w:hAnsi="Franklin Gothic Book"/>
                <w:sz w:val="21"/>
                <w:szCs w:val="21"/>
              </w:rPr>
              <w:t>(</w:t>
            </w:r>
            <w:r w:rsidRPr="00045AF0">
              <w:rPr>
                <w:rFonts w:ascii="Franklin Gothic Book" w:hAnsi="Franklin Gothic Book"/>
                <w:sz w:val="21"/>
                <w:szCs w:val="21"/>
              </w:rPr>
              <w:fldChar w:fldCharType="begin"/>
            </w:r>
            <w:r w:rsidRPr="00045AF0">
              <w:rPr>
                <w:rFonts w:ascii="Franklin Gothic Book" w:hAnsi="Franklin Gothic Book"/>
                <w:sz w:val="21"/>
                <w:szCs w:val="21"/>
              </w:rPr>
              <w:instrText xml:space="preserve"> SEQ Equation \* ARABIC </w:instrText>
            </w:r>
            <w:r w:rsidRPr="00045AF0">
              <w:rPr>
                <w:rFonts w:ascii="Franklin Gothic Book" w:hAnsi="Franklin Gothic Book"/>
                <w:sz w:val="21"/>
                <w:szCs w:val="21"/>
              </w:rPr>
              <w:fldChar w:fldCharType="separate"/>
            </w:r>
            <w:r w:rsidR="00AA2AA5">
              <w:rPr>
                <w:rFonts w:ascii="Franklin Gothic Book" w:hAnsi="Franklin Gothic Book"/>
                <w:noProof/>
                <w:sz w:val="21"/>
                <w:szCs w:val="21"/>
              </w:rPr>
              <w:t>9</w:t>
            </w:r>
            <w:r w:rsidRPr="00045AF0">
              <w:rPr>
                <w:rFonts w:ascii="Franklin Gothic Book" w:hAnsi="Franklin Gothic Book"/>
                <w:sz w:val="21"/>
                <w:szCs w:val="21"/>
              </w:rPr>
              <w:fldChar w:fldCharType="end"/>
            </w:r>
            <w:r w:rsidRPr="00045AF0">
              <w:rPr>
                <w:rFonts w:ascii="Franklin Gothic Book" w:hAnsi="Franklin Gothic Book"/>
                <w:sz w:val="21"/>
                <w:szCs w:val="21"/>
              </w:rPr>
              <w:t>)</w:t>
            </w:r>
          </w:p>
        </w:tc>
      </w:tr>
    </w:tbl>
    <w:p w14:paraId="2D8E476D" w14:textId="77777777" w:rsidR="00650C46" w:rsidRPr="00045AF0" w:rsidRDefault="00650C46" w:rsidP="00650C46">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650C46" w14:paraId="36F43E89" w14:textId="77777777">
        <w:tc>
          <w:tcPr>
            <w:tcW w:w="1123" w:type="dxa"/>
          </w:tcPr>
          <w:p w14:paraId="4656EE26" w14:textId="0860ED1C" w:rsidR="00650C46" w:rsidRPr="00C77C47" w:rsidRDefault="00A148EF">
            <w:pPr>
              <w:tabs>
                <w:tab w:val="left" w:pos="7920"/>
              </w:tabs>
              <w:spacing w:line="288" w:lineRule="auto"/>
              <w:rPr>
                <w:rFonts w:cs="Arial"/>
                <w:szCs w:val="21"/>
              </w:rPr>
            </w:pPr>
            <m:oMathPara>
              <m:oMathParaPr>
                <m:jc m:val="left"/>
              </m:oMathParaPr>
              <m:oMath>
                <m:sSub>
                  <m:sSubPr>
                    <m:ctrlPr>
                      <w:rPr>
                        <w:rFonts w:ascii="Cambria Math" w:hAnsi="Cambria Math"/>
                        <w:i/>
                      </w:rPr>
                    </m:ctrlPr>
                  </m:sSubPr>
                  <m:e>
                    <m:r>
                      <w:rPr>
                        <w:rFonts w:ascii="Cambria Math" w:hAnsi="Cambria Math"/>
                      </w:rPr>
                      <m:t>LE</m:t>
                    </m:r>
                  </m:e>
                  <m:sub>
                    <m:r>
                      <w:rPr>
                        <w:rFonts w:ascii="Cambria Math" w:hAnsi="Cambria Math"/>
                      </w:rPr>
                      <m:t>ERR</m:t>
                    </m:r>
                    <m:r>
                      <w:rPr>
                        <w:rFonts w:ascii="Cambria Math" w:hAnsi="Cambria Math"/>
                      </w:rPr>
                      <m:t>,</m:t>
                    </m:r>
                    <m:r>
                      <w:rPr>
                        <w:rFonts w:ascii="Cambria Math" w:hAnsi="Cambria Math"/>
                      </w:rPr>
                      <m:t>CR</m:t>
                    </m:r>
                    <m:r>
                      <w:rPr>
                        <w:rFonts w:ascii="Cambria Math" w:hAnsi="Cambria Math"/>
                      </w:rPr>
                      <m:t>,</m:t>
                    </m:r>
                    <m:r>
                      <w:rPr>
                        <w:rFonts w:ascii="Cambria Math" w:hAnsi="Cambria Math"/>
                      </w:rPr>
                      <m:t>y</m:t>
                    </m:r>
                  </m:sub>
                </m:sSub>
              </m:oMath>
            </m:oMathPara>
          </w:p>
        </w:tc>
        <w:tc>
          <w:tcPr>
            <w:tcW w:w="284" w:type="dxa"/>
          </w:tcPr>
          <w:p w14:paraId="0FFB0192" w14:textId="77777777" w:rsidR="00650C46" w:rsidRDefault="00650C46">
            <w:pPr>
              <w:tabs>
                <w:tab w:val="left" w:pos="7920"/>
              </w:tabs>
              <w:spacing w:line="288" w:lineRule="auto"/>
              <w:rPr>
                <w:rFonts w:cs="Arial"/>
                <w:szCs w:val="21"/>
              </w:rPr>
            </w:pPr>
            <w:r>
              <w:rPr>
                <w:rFonts w:cs="Arial"/>
                <w:szCs w:val="21"/>
              </w:rPr>
              <w:t>=</w:t>
            </w:r>
          </w:p>
        </w:tc>
        <w:tc>
          <w:tcPr>
            <w:tcW w:w="7233" w:type="dxa"/>
          </w:tcPr>
          <w:p w14:paraId="2B7808BF" w14:textId="0A98F78C" w:rsidR="00650C46" w:rsidRPr="00D06555" w:rsidRDefault="008F32D1" w:rsidP="00A148EF">
            <w:pPr>
              <w:spacing w:line="288" w:lineRule="auto"/>
            </w:pPr>
            <w:r>
              <w:rPr>
                <w:rFonts w:eastAsiaTheme="minorEastAsia"/>
                <w:szCs w:val="20"/>
              </w:rPr>
              <w:t>Leakage</w:t>
            </w:r>
            <w:r w:rsidR="00650C46">
              <w:rPr>
                <w:rFonts w:eastAsiaTheme="minorEastAsia"/>
                <w:szCs w:val="20"/>
              </w:rPr>
              <w:t xml:space="preserve"> emissions related to both reductions and removals allocated to removals </w:t>
            </w:r>
            <w:r w:rsidR="00650C46">
              <w:t xml:space="preserve">in year </w:t>
            </w:r>
            <w:r w:rsidR="00650C46" w:rsidRPr="00A82844">
              <w:t>y</w:t>
            </w:r>
            <w:r w:rsidR="00650C46" w:rsidRPr="00B16F9F">
              <w:t xml:space="preserve"> </w:t>
            </w:r>
            <w:r w:rsidR="00650C46">
              <w:t>(</w:t>
            </w:r>
            <w:r w:rsidR="00650C46" w:rsidRPr="005E11CD">
              <w:t>tCO</w:t>
            </w:r>
            <w:r w:rsidR="00650C46" w:rsidRPr="002E5B31">
              <w:rPr>
                <w:vertAlign w:val="subscript"/>
              </w:rPr>
              <w:t>2</w:t>
            </w:r>
            <w:r w:rsidR="00650C46" w:rsidRPr="005E11CD">
              <w:t>e</w:t>
            </w:r>
            <w:r w:rsidR="00650C46">
              <w:t>/</w:t>
            </w:r>
            <w:proofErr w:type="spellStart"/>
            <w:r w:rsidR="00650C46">
              <w:t>yr</w:t>
            </w:r>
            <w:proofErr w:type="spellEnd"/>
            <w:r w:rsidR="00650C46">
              <w:t>)</w:t>
            </w:r>
          </w:p>
        </w:tc>
      </w:tr>
    </w:tbl>
    <w:p w14:paraId="22143F91" w14:textId="77777777" w:rsidR="00F57A17" w:rsidRDefault="00F57A17" w:rsidP="00B7682F">
      <w:pPr>
        <w:spacing w:before="60" w:after="0"/>
        <w:ind w:left="709"/>
        <w:rPr>
          <w:rFonts w:cs="Arial"/>
          <w:szCs w:val="21"/>
        </w:rPr>
      </w:pPr>
    </w:p>
    <w:p w14:paraId="617BADBF" w14:textId="268A48B6" w:rsidR="00B7682F" w:rsidRDefault="00B7682F" w:rsidP="00B7682F">
      <w:pPr>
        <w:spacing w:before="60" w:after="0"/>
        <w:ind w:left="709"/>
        <w:rPr>
          <w:rFonts w:cs="Arial"/>
          <w:szCs w:val="21"/>
        </w:rPr>
      </w:pPr>
      <w:r>
        <w:rPr>
          <w:rFonts w:cs="Arial"/>
          <w:szCs w:val="21"/>
        </w:rPr>
        <w:lastRenderedPageBreak/>
        <w:t>The carbon dioxide removals are calculated as follows:</w:t>
      </w:r>
    </w:p>
    <w:p w14:paraId="4EA55A27" w14:textId="77777777" w:rsidR="005920C1" w:rsidRDefault="005920C1" w:rsidP="005920C1">
      <w:pPr>
        <w:spacing w:before="60" w:after="0"/>
        <w:ind w:left="709"/>
        <w:rPr>
          <w:rFonts w:cs="Arial"/>
          <w:i/>
          <w:color w:val="4F504F"/>
        </w:rPr>
      </w:pPr>
    </w:p>
    <w:tbl>
      <w:tblPr>
        <w:tblW w:w="9117" w:type="dxa"/>
        <w:tblInd w:w="738" w:type="dxa"/>
        <w:tblLook w:val="04A0" w:firstRow="1" w:lastRow="0" w:firstColumn="1" w:lastColumn="0" w:noHBand="0" w:noVBand="1"/>
      </w:tblPr>
      <w:tblGrid>
        <w:gridCol w:w="7767"/>
        <w:gridCol w:w="1350"/>
      </w:tblGrid>
      <w:tr w:rsidR="005920C1" w:rsidRPr="00045AF0" w14:paraId="04412D9D" w14:textId="77777777" w:rsidTr="008E6FC7">
        <w:trPr>
          <w:trHeight w:val="540"/>
        </w:trPr>
        <w:tc>
          <w:tcPr>
            <w:tcW w:w="7767" w:type="dxa"/>
            <w:shd w:val="clear" w:color="auto" w:fill="auto"/>
            <w:vAlign w:val="center"/>
          </w:tcPr>
          <w:p w14:paraId="388061FC" w14:textId="7E264ADA" w:rsidR="005920C1" w:rsidRPr="004152E2" w:rsidRDefault="00A148EF" w:rsidP="00A148EF">
            <w:pPr>
              <w:pStyle w:val="Equation"/>
              <w:spacing w:before="40" w:after="40" w:line="240" w:lineRule="auto"/>
              <w:rPr>
                <w:rFonts w:ascii="Franklin Gothic Book" w:eastAsiaTheme="minorHAnsi" w:hAnsi="Franklin Gothic Book"/>
                <w:color w:val="4F504F"/>
                <w:spacing w:val="2"/>
                <w:kern w:val="21"/>
                <w:sz w:val="21"/>
                <w:szCs w:val="22"/>
              </w:rPr>
            </w:pPr>
            <m:oMathPara>
              <m:oMathParaPr>
                <m:jc m:val="left"/>
              </m:oMathParaPr>
              <m:oMath>
                <m:sSub>
                  <m:sSubPr>
                    <m:ctrlPr/>
                  </m:sSubPr>
                  <m:e>
                    <m:r>
                      <m:t>CR</m:t>
                    </m:r>
                  </m:e>
                  <m:sub>
                    <m:r>
                      <m:t>y</m:t>
                    </m:r>
                  </m:sub>
                </m:sSub>
                <m:r>
                  <m:t xml:space="preserve">=  </m:t>
                </m:r>
                <m:sSub>
                  <m:sSubPr>
                    <m:ctrlPr/>
                  </m:sSubPr>
                  <m:e>
                    <m:r>
                      <m:t>ΔCS</m:t>
                    </m:r>
                  </m:e>
                  <m:sub>
                    <m:r>
                      <m:t>y</m:t>
                    </m:r>
                  </m:sub>
                </m:sSub>
                <m:r>
                  <m:t>-</m:t>
                </m:r>
                <m:sSub>
                  <m:sSubPr>
                    <m:ctrlPr/>
                  </m:sSubPr>
                  <m:e>
                    <m:r>
                      <m:t>PE</m:t>
                    </m:r>
                  </m:e>
                  <m:sub>
                    <m:r>
                      <m:t>ERR</m:t>
                    </m:r>
                    <m:r>
                      <m:t>,</m:t>
                    </m:r>
                    <m:r>
                      <m:t>CR</m:t>
                    </m:r>
                    <m:r>
                      <m:t>,</m:t>
                    </m:r>
                    <m:r>
                      <m:t>y</m:t>
                    </m:r>
                  </m:sub>
                </m:sSub>
                <m:r>
                  <w:rPr>
                    <w:rFonts w:eastAsiaTheme="minorEastAsia"/>
                  </w:rPr>
                  <m:t>-</m:t>
                </m:r>
                <m:sSub>
                  <m:sSubPr>
                    <m:ctrlPr/>
                  </m:sSubPr>
                  <m:e>
                    <m:r>
                      <m:t>LE</m:t>
                    </m:r>
                  </m:e>
                  <m:sub>
                    <m:r>
                      <m:t>ERR</m:t>
                    </m:r>
                    <m:r>
                      <m:t>,</m:t>
                    </m:r>
                    <m:r>
                      <m:t>CR</m:t>
                    </m:r>
                    <m:r>
                      <m:t>,</m:t>
                    </m:r>
                    <m:r>
                      <m:t>y</m:t>
                    </m:r>
                  </m:sub>
                </m:sSub>
              </m:oMath>
            </m:oMathPara>
          </w:p>
        </w:tc>
        <w:tc>
          <w:tcPr>
            <w:tcW w:w="1350" w:type="dxa"/>
            <w:shd w:val="clear" w:color="auto" w:fill="auto"/>
            <w:vAlign w:val="center"/>
          </w:tcPr>
          <w:p w14:paraId="303BE15B" w14:textId="5D2BF936" w:rsidR="005920C1" w:rsidRPr="00045AF0" w:rsidRDefault="005920C1" w:rsidP="00A148EF">
            <w:pPr>
              <w:pStyle w:val="EquationNumber"/>
              <w:spacing w:before="40" w:after="40" w:line="240" w:lineRule="auto"/>
              <w:rPr>
                <w:rFonts w:ascii="Franklin Gothic Book" w:hAnsi="Franklin Gothic Book"/>
                <w:sz w:val="21"/>
                <w:szCs w:val="21"/>
              </w:rPr>
            </w:pPr>
            <w:r w:rsidRPr="00045AF0">
              <w:rPr>
                <w:rFonts w:ascii="Franklin Gothic Book" w:hAnsi="Franklin Gothic Book"/>
                <w:sz w:val="21"/>
                <w:szCs w:val="21"/>
              </w:rPr>
              <w:t>(</w:t>
            </w:r>
            <w:r w:rsidRPr="00045AF0">
              <w:rPr>
                <w:rFonts w:ascii="Franklin Gothic Book" w:hAnsi="Franklin Gothic Book"/>
                <w:sz w:val="21"/>
                <w:szCs w:val="21"/>
              </w:rPr>
              <w:fldChar w:fldCharType="begin"/>
            </w:r>
            <w:r w:rsidRPr="00045AF0">
              <w:rPr>
                <w:rFonts w:ascii="Franklin Gothic Book" w:hAnsi="Franklin Gothic Book"/>
                <w:sz w:val="21"/>
                <w:szCs w:val="21"/>
              </w:rPr>
              <w:instrText xml:space="preserve"> SEQ Equation \* ARABIC </w:instrText>
            </w:r>
            <w:r w:rsidRPr="00045AF0">
              <w:rPr>
                <w:rFonts w:ascii="Franklin Gothic Book" w:hAnsi="Franklin Gothic Book"/>
                <w:sz w:val="21"/>
                <w:szCs w:val="21"/>
              </w:rPr>
              <w:fldChar w:fldCharType="separate"/>
            </w:r>
            <w:r w:rsidR="00AA2AA5">
              <w:rPr>
                <w:rFonts w:ascii="Franklin Gothic Book" w:hAnsi="Franklin Gothic Book"/>
                <w:noProof/>
                <w:sz w:val="21"/>
                <w:szCs w:val="21"/>
              </w:rPr>
              <w:t>10</w:t>
            </w:r>
            <w:r w:rsidRPr="00045AF0">
              <w:rPr>
                <w:rFonts w:ascii="Franklin Gothic Book" w:hAnsi="Franklin Gothic Book"/>
                <w:sz w:val="21"/>
                <w:szCs w:val="21"/>
              </w:rPr>
              <w:fldChar w:fldCharType="end"/>
            </w:r>
            <w:r w:rsidRPr="00045AF0">
              <w:rPr>
                <w:rFonts w:ascii="Franklin Gothic Book" w:hAnsi="Franklin Gothic Book"/>
                <w:sz w:val="21"/>
                <w:szCs w:val="21"/>
              </w:rPr>
              <w:t>)</w:t>
            </w:r>
          </w:p>
        </w:tc>
      </w:tr>
    </w:tbl>
    <w:p w14:paraId="537F936F" w14:textId="77777777" w:rsidR="005920C1" w:rsidRPr="00045AF0" w:rsidRDefault="005920C1" w:rsidP="005920C1">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5920C1" w14:paraId="13149A48" w14:textId="77777777">
        <w:tc>
          <w:tcPr>
            <w:tcW w:w="1123" w:type="dxa"/>
          </w:tcPr>
          <w:p w14:paraId="6047FA64" w14:textId="6744BEF6" w:rsidR="005920C1" w:rsidRPr="00C77C47" w:rsidRDefault="00A148EF">
            <w:pPr>
              <w:tabs>
                <w:tab w:val="left" w:pos="7920"/>
              </w:tabs>
              <w:spacing w:line="288" w:lineRule="auto"/>
              <w:rPr>
                <w:rFonts w:cs="Arial"/>
                <w:szCs w:val="21"/>
              </w:rPr>
            </w:pPr>
            <m:oMathPara>
              <m:oMathParaPr>
                <m:jc m:val="left"/>
              </m:oMathParaPr>
              <m:oMath>
                <m:sSub>
                  <m:sSubPr>
                    <m:ctrlPr>
                      <w:rPr>
                        <w:rFonts w:ascii="Cambria Math" w:hAnsi="Cambria Math"/>
                      </w:rPr>
                    </m:ctrlPr>
                  </m:sSubPr>
                  <m:e>
                    <m:r>
                      <w:rPr>
                        <w:rFonts w:ascii="Cambria Math" w:hAnsi="Cambria Math"/>
                      </w:rPr>
                      <m:t>CR</m:t>
                    </m:r>
                  </m:e>
                  <m:sub>
                    <m:r>
                      <w:rPr>
                        <w:rFonts w:ascii="Cambria Math" w:hAnsi="Cambria Math"/>
                      </w:rPr>
                      <m:t>y</m:t>
                    </m:r>
                  </m:sub>
                </m:sSub>
              </m:oMath>
            </m:oMathPara>
          </w:p>
        </w:tc>
        <w:tc>
          <w:tcPr>
            <w:tcW w:w="284" w:type="dxa"/>
          </w:tcPr>
          <w:p w14:paraId="445DABD7" w14:textId="77777777" w:rsidR="005920C1" w:rsidRDefault="005920C1">
            <w:pPr>
              <w:tabs>
                <w:tab w:val="left" w:pos="7920"/>
              </w:tabs>
              <w:spacing w:line="288" w:lineRule="auto"/>
              <w:rPr>
                <w:rFonts w:cs="Arial"/>
                <w:szCs w:val="21"/>
              </w:rPr>
            </w:pPr>
            <w:r>
              <w:rPr>
                <w:rFonts w:cs="Arial"/>
                <w:szCs w:val="21"/>
              </w:rPr>
              <w:t>=</w:t>
            </w:r>
          </w:p>
        </w:tc>
        <w:tc>
          <w:tcPr>
            <w:tcW w:w="7233" w:type="dxa"/>
          </w:tcPr>
          <w:p w14:paraId="589624F4" w14:textId="1E128FB9" w:rsidR="005920C1" w:rsidRPr="00D06555" w:rsidRDefault="002A08B6" w:rsidP="00A148EF">
            <w:pPr>
              <w:spacing w:line="288" w:lineRule="auto"/>
            </w:pPr>
            <w:r>
              <w:rPr>
                <w:rFonts w:eastAsiaTheme="minorEastAsia"/>
                <w:szCs w:val="20"/>
              </w:rPr>
              <w:t>Carbon dioxide removals</w:t>
            </w:r>
            <w:r w:rsidR="005920C1">
              <w:rPr>
                <w:rFonts w:eastAsiaTheme="minorEastAsia"/>
                <w:szCs w:val="20"/>
              </w:rPr>
              <w:t xml:space="preserve"> </w:t>
            </w:r>
            <w:r w:rsidR="005920C1">
              <w:t xml:space="preserve">in year </w:t>
            </w:r>
            <w:r w:rsidR="005920C1" w:rsidRPr="00A82844">
              <w:t>y</w:t>
            </w:r>
            <w:r w:rsidR="005920C1" w:rsidRPr="00B16F9F">
              <w:t xml:space="preserve"> </w:t>
            </w:r>
            <w:r w:rsidR="005920C1">
              <w:t>(</w:t>
            </w:r>
            <w:r w:rsidR="005920C1" w:rsidRPr="005E11CD">
              <w:t>tCO</w:t>
            </w:r>
            <w:r w:rsidR="005920C1" w:rsidRPr="002E5B31">
              <w:rPr>
                <w:vertAlign w:val="subscript"/>
              </w:rPr>
              <w:t>2</w:t>
            </w:r>
            <w:r w:rsidR="005920C1" w:rsidRPr="005E11CD">
              <w:t>e</w:t>
            </w:r>
            <w:r w:rsidR="005920C1">
              <w:t>/</w:t>
            </w:r>
            <w:proofErr w:type="spellStart"/>
            <w:r w:rsidR="005920C1">
              <w:t>yr</w:t>
            </w:r>
            <w:proofErr w:type="spellEnd"/>
            <w:r w:rsidR="005920C1">
              <w:t>)</w:t>
            </w:r>
          </w:p>
        </w:tc>
      </w:tr>
    </w:tbl>
    <w:p w14:paraId="358C2190" w14:textId="49206FDE" w:rsidR="003A5BA6" w:rsidRDefault="003A5BA6" w:rsidP="005920C1">
      <w:pPr>
        <w:spacing w:before="60" w:after="0"/>
        <w:ind w:firstLine="720"/>
        <w:rPr>
          <w:rFonts w:cs="Arial"/>
          <w:szCs w:val="21"/>
        </w:rPr>
      </w:pPr>
    </w:p>
    <w:p w14:paraId="774DDCAE" w14:textId="2343F18A" w:rsidR="00EB1A00" w:rsidRDefault="00EB1A00" w:rsidP="00EB1A00">
      <w:pPr>
        <w:spacing w:before="60" w:after="0"/>
        <w:ind w:left="709"/>
        <w:rPr>
          <w:rFonts w:cs="Arial"/>
          <w:szCs w:val="21"/>
        </w:rPr>
      </w:pPr>
      <w:r>
        <w:rPr>
          <w:rFonts w:cs="Arial"/>
          <w:szCs w:val="21"/>
        </w:rPr>
        <w:t>The GHG emission reductions are calculated as follows:</w:t>
      </w:r>
    </w:p>
    <w:p w14:paraId="0117EAAA" w14:textId="77777777" w:rsidR="00EB1A00" w:rsidRDefault="00EB1A00" w:rsidP="00EB1A00">
      <w:pPr>
        <w:spacing w:before="60" w:after="0"/>
        <w:ind w:left="709"/>
        <w:rPr>
          <w:rFonts w:cs="Arial"/>
          <w:i/>
          <w:color w:val="4F504F"/>
        </w:rPr>
      </w:pPr>
    </w:p>
    <w:tbl>
      <w:tblPr>
        <w:tblW w:w="9117" w:type="dxa"/>
        <w:tblInd w:w="738" w:type="dxa"/>
        <w:tblLook w:val="04A0" w:firstRow="1" w:lastRow="0" w:firstColumn="1" w:lastColumn="0" w:noHBand="0" w:noVBand="1"/>
      </w:tblPr>
      <w:tblGrid>
        <w:gridCol w:w="7767"/>
        <w:gridCol w:w="1350"/>
      </w:tblGrid>
      <w:tr w:rsidR="00EB1A00" w:rsidRPr="00045AF0" w14:paraId="05FB4C02" w14:textId="77777777" w:rsidTr="008E6FC7">
        <w:trPr>
          <w:trHeight w:val="540"/>
        </w:trPr>
        <w:tc>
          <w:tcPr>
            <w:tcW w:w="7767" w:type="dxa"/>
            <w:shd w:val="clear" w:color="auto" w:fill="auto"/>
            <w:vAlign w:val="center"/>
          </w:tcPr>
          <w:p w14:paraId="0D921B02" w14:textId="262BCE1E" w:rsidR="00EB1A00" w:rsidRPr="004152E2" w:rsidRDefault="00A148EF" w:rsidP="00A148EF">
            <w:pPr>
              <w:pStyle w:val="Equation"/>
              <w:spacing w:before="40" w:after="40" w:line="240" w:lineRule="auto"/>
              <w:rPr>
                <w:rFonts w:ascii="Franklin Gothic Book" w:eastAsiaTheme="minorHAnsi" w:hAnsi="Franklin Gothic Book"/>
                <w:color w:val="4F504F"/>
                <w:spacing w:val="2"/>
                <w:kern w:val="21"/>
                <w:sz w:val="21"/>
                <w:szCs w:val="22"/>
              </w:rPr>
            </w:pPr>
            <m:oMathPara>
              <m:oMathParaPr>
                <m:jc m:val="left"/>
              </m:oMathParaPr>
              <m:oMath>
                <m:sSub>
                  <m:sSubPr>
                    <m:ctrlPr/>
                  </m:sSubPr>
                  <m:e>
                    <m:r>
                      <m:t>ER</m:t>
                    </m:r>
                  </m:e>
                  <m:sub>
                    <m:r>
                      <m:t>y</m:t>
                    </m:r>
                  </m:sub>
                </m:sSub>
                <m:r>
                  <m:t xml:space="preserve">=  </m:t>
                </m:r>
                <m:sSub>
                  <m:sSubPr>
                    <m:ctrlPr/>
                  </m:sSubPr>
                  <m:e>
                    <m:r>
                      <m:t>BE</m:t>
                    </m:r>
                  </m:e>
                  <m:sub>
                    <m:r>
                      <m:t>y</m:t>
                    </m:r>
                  </m:sub>
                </m:sSub>
                <m:r>
                  <m:t>-</m:t>
                </m:r>
                <m:sSub>
                  <m:sSubPr>
                    <m:ctrlPr/>
                  </m:sSubPr>
                  <m:e>
                    <m:r>
                      <m:t>PE</m:t>
                    </m:r>
                  </m:e>
                  <m:sub>
                    <m:r>
                      <m:t>ER</m:t>
                    </m:r>
                    <m:r>
                      <m:t>,</m:t>
                    </m:r>
                    <m:r>
                      <m:t>y</m:t>
                    </m:r>
                  </m:sub>
                </m:sSub>
                <m:r>
                  <m:t>-</m:t>
                </m:r>
                <m:sSub>
                  <m:sSubPr>
                    <m:ctrlPr/>
                  </m:sSubPr>
                  <m:e>
                    <m:r>
                      <m:t>(</m:t>
                    </m:r>
                    <m:r>
                      <m:t>PE</m:t>
                    </m:r>
                  </m:e>
                  <m:sub>
                    <m:r>
                      <m:t>ERR</m:t>
                    </m:r>
                    <m:r>
                      <m:t>,</m:t>
                    </m:r>
                    <m:r>
                      <m:t>y</m:t>
                    </m:r>
                  </m:sub>
                </m:sSub>
                <m:r>
                  <m:t>-</m:t>
                </m:r>
                <m:sSub>
                  <m:sSubPr>
                    <m:ctrlPr/>
                  </m:sSubPr>
                  <m:e>
                    <m:r>
                      <m:t>PE</m:t>
                    </m:r>
                  </m:e>
                  <m:sub>
                    <m:r>
                      <m:t>ERR</m:t>
                    </m:r>
                    <m:r>
                      <m:t>,</m:t>
                    </m:r>
                    <m:r>
                      <m:t>CR</m:t>
                    </m:r>
                    <m:r>
                      <m:t>,</m:t>
                    </m:r>
                    <m:r>
                      <m:t>y</m:t>
                    </m:r>
                  </m:sub>
                </m:sSub>
                <m:r>
                  <m:t>)-</m:t>
                </m:r>
                <m:sSub>
                  <m:sSubPr>
                    <m:ctrlPr/>
                  </m:sSubPr>
                  <m:e>
                    <m:r>
                      <m:t>(</m:t>
                    </m:r>
                    <m:r>
                      <m:t>LE</m:t>
                    </m:r>
                  </m:e>
                  <m:sub>
                    <m:r>
                      <m:t>ERR</m:t>
                    </m:r>
                    <m:r>
                      <m:t>,</m:t>
                    </m:r>
                    <m:r>
                      <m:t>y</m:t>
                    </m:r>
                  </m:sub>
                </m:sSub>
                <m:r>
                  <m:t>-</m:t>
                </m:r>
                <m:sSub>
                  <m:sSubPr>
                    <m:ctrlPr/>
                  </m:sSubPr>
                  <m:e>
                    <m:r>
                      <m:t>LE</m:t>
                    </m:r>
                  </m:e>
                  <m:sub>
                    <m:r>
                      <m:t>ERR</m:t>
                    </m:r>
                    <m:r>
                      <m:t>,</m:t>
                    </m:r>
                    <m:r>
                      <m:t>CR</m:t>
                    </m:r>
                    <m:r>
                      <m:t>,</m:t>
                    </m:r>
                    <m:r>
                      <m:t>y</m:t>
                    </m:r>
                  </m:sub>
                </m:sSub>
                <m:r>
                  <m:t>)</m:t>
                </m:r>
              </m:oMath>
            </m:oMathPara>
          </w:p>
        </w:tc>
        <w:tc>
          <w:tcPr>
            <w:tcW w:w="1350" w:type="dxa"/>
            <w:shd w:val="clear" w:color="auto" w:fill="auto"/>
            <w:vAlign w:val="center"/>
          </w:tcPr>
          <w:p w14:paraId="3922C563" w14:textId="589C6945" w:rsidR="00EB1A00" w:rsidRPr="00045AF0" w:rsidRDefault="00EB1A00" w:rsidP="00A148EF">
            <w:pPr>
              <w:pStyle w:val="EquationNumber"/>
              <w:spacing w:before="40" w:after="40" w:line="240" w:lineRule="auto"/>
              <w:rPr>
                <w:rFonts w:ascii="Franklin Gothic Book" w:hAnsi="Franklin Gothic Book"/>
                <w:sz w:val="21"/>
                <w:szCs w:val="21"/>
              </w:rPr>
            </w:pPr>
            <w:r w:rsidRPr="00045AF0">
              <w:rPr>
                <w:rFonts w:ascii="Franklin Gothic Book" w:hAnsi="Franklin Gothic Book"/>
                <w:sz w:val="21"/>
                <w:szCs w:val="21"/>
              </w:rPr>
              <w:t>(</w:t>
            </w:r>
            <w:r w:rsidRPr="00045AF0">
              <w:rPr>
                <w:rFonts w:ascii="Franklin Gothic Book" w:hAnsi="Franklin Gothic Book"/>
                <w:sz w:val="21"/>
                <w:szCs w:val="21"/>
              </w:rPr>
              <w:fldChar w:fldCharType="begin"/>
            </w:r>
            <w:r w:rsidRPr="00045AF0">
              <w:rPr>
                <w:rFonts w:ascii="Franklin Gothic Book" w:hAnsi="Franklin Gothic Book"/>
                <w:sz w:val="21"/>
                <w:szCs w:val="21"/>
              </w:rPr>
              <w:instrText xml:space="preserve"> SEQ Equation \* ARABIC </w:instrText>
            </w:r>
            <w:r w:rsidRPr="00045AF0">
              <w:rPr>
                <w:rFonts w:ascii="Franklin Gothic Book" w:hAnsi="Franklin Gothic Book"/>
                <w:sz w:val="21"/>
                <w:szCs w:val="21"/>
              </w:rPr>
              <w:fldChar w:fldCharType="separate"/>
            </w:r>
            <w:r w:rsidR="00AA2AA5">
              <w:rPr>
                <w:rFonts w:ascii="Franklin Gothic Book" w:hAnsi="Franklin Gothic Book"/>
                <w:noProof/>
                <w:sz w:val="21"/>
                <w:szCs w:val="21"/>
              </w:rPr>
              <w:t>11</w:t>
            </w:r>
            <w:r w:rsidRPr="00045AF0">
              <w:rPr>
                <w:rFonts w:ascii="Franklin Gothic Book" w:hAnsi="Franklin Gothic Book"/>
                <w:sz w:val="21"/>
                <w:szCs w:val="21"/>
              </w:rPr>
              <w:fldChar w:fldCharType="end"/>
            </w:r>
            <w:r w:rsidRPr="00045AF0">
              <w:rPr>
                <w:rFonts w:ascii="Franklin Gothic Book" w:hAnsi="Franklin Gothic Book"/>
                <w:sz w:val="21"/>
                <w:szCs w:val="21"/>
              </w:rPr>
              <w:t>)</w:t>
            </w:r>
          </w:p>
        </w:tc>
      </w:tr>
    </w:tbl>
    <w:p w14:paraId="149FAD37" w14:textId="77777777" w:rsidR="00EB1A00" w:rsidRPr="00045AF0" w:rsidRDefault="00EB1A00" w:rsidP="00EB1A00">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EB1A00" w14:paraId="0F9AB9EB" w14:textId="77777777">
        <w:tc>
          <w:tcPr>
            <w:tcW w:w="1123" w:type="dxa"/>
          </w:tcPr>
          <w:p w14:paraId="4CC4CB34" w14:textId="176C6E27" w:rsidR="00EB1A00" w:rsidRPr="00C77C47" w:rsidRDefault="00A148EF">
            <w:pPr>
              <w:tabs>
                <w:tab w:val="left" w:pos="7920"/>
              </w:tabs>
              <w:spacing w:line="288" w:lineRule="auto"/>
              <w:rPr>
                <w:rFonts w:cs="Arial"/>
                <w:szCs w:val="21"/>
              </w:rPr>
            </w:pPr>
            <m:oMathPara>
              <m:oMathParaPr>
                <m:jc m:val="left"/>
              </m:oMathParaPr>
              <m:oMath>
                <m:sSub>
                  <m:sSubPr>
                    <m:ctrlPr>
                      <w:rPr>
                        <w:rFonts w:ascii="Cambria Math" w:hAnsi="Cambria Math"/>
                      </w:rPr>
                    </m:ctrlPr>
                  </m:sSubPr>
                  <m:e>
                    <m:r>
                      <w:rPr>
                        <w:rFonts w:ascii="Cambria Math" w:hAnsi="Cambria Math"/>
                      </w:rPr>
                      <m:t>ER</m:t>
                    </m:r>
                  </m:e>
                  <m:sub>
                    <m:r>
                      <w:rPr>
                        <w:rFonts w:ascii="Cambria Math" w:hAnsi="Cambria Math"/>
                      </w:rPr>
                      <m:t>y</m:t>
                    </m:r>
                  </m:sub>
                </m:sSub>
              </m:oMath>
            </m:oMathPara>
          </w:p>
        </w:tc>
        <w:tc>
          <w:tcPr>
            <w:tcW w:w="284" w:type="dxa"/>
          </w:tcPr>
          <w:p w14:paraId="34B47AE2" w14:textId="77777777" w:rsidR="00EB1A00" w:rsidRDefault="00EB1A00">
            <w:pPr>
              <w:tabs>
                <w:tab w:val="left" w:pos="7920"/>
              </w:tabs>
              <w:spacing w:line="288" w:lineRule="auto"/>
              <w:rPr>
                <w:rFonts w:cs="Arial"/>
                <w:szCs w:val="21"/>
              </w:rPr>
            </w:pPr>
            <w:r>
              <w:rPr>
                <w:rFonts w:cs="Arial"/>
                <w:szCs w:val="21"/>
              </w:rPr>
              <w:t>=</w:t>
            </w:r>
          </w:p>
        </w:tc>
        <w:tc>
          <w:tcPr>
            <w:tcW w:w="7233" w:type="dxa"/>
          </w:tcPr>
          <w:p w14:paraId="0ADB06A6" w14:textId="798F0FCA" w:rsidR="00EB1A00" w:rsidRPr="00D06555" w:rsidRDefault="002A08B6" w:rsidP="00A148EF">
            <w:pPr>
              <w:spacing w:line="288" w:lineRule="auto"/>
            </w:pPr>
            <w:r>
              <w:rPr>
                <w:rFonts w:eastAsiaTheme="minorEastAsia"/>
                <w:szCs w:val="20"/>
              </w:rPr>
              <w:t>GHG emissions reductions</w:t>
            </w:r>
            <w:r w:rsidR="00EB1A00">
              <w:rPr>
                <w:rFonts w:eastAsiaTheme="minorEastAsia"/>
                <w:szCs w:val="20"/>
              </w:rPr>
              <w:t xml:space="preserve"> </w:t>
            </w:r>
            <w:r w:rsidR="00EB1A00">
              <w:t xml:space="preserve">in year </w:t>
            </w:r>
            <w:r w:rsidR="00EB1A00" w:rsidRPr="00A82844">
              <w:t>y</w:t>
            </w:r>
            <w:r w:rsidR="00EB1A00" w:rsidRPr="00B16F9F">
              <w:t xml:space="preserve"> </w:t>
            </w:r>
            <w:r w:rsidR="00EB1A00">
              <w:t>(</w:t>
            </w:r>
            <w:r w:rsidR="00EB1A00" w:rsidRPr="005E11CD">
              <w:t>tCO</w:t>
            </w:r>
            <w:r w:rsidR="00EB1A00" w:rsidRPr="002E5B31">
              <w:rPr>
                <w:vertAlign w:val="subscript"/>
              </w:rPr>
              <w:t>2</w:t>
            </w:r>
            <w:r w:rsidR="00EB1A00" w:rsidRPr="005E11CD">
              <w:t>e</w:t>
            </w:r>
            <w:r w:rsidR="00EB1A00">
              <w:t>/</w:t>
            </w:r>
            <w:proofErr w:type="spellStart"/>
            <w:r w:rsidR="00EB1A00">
              <w:t>yr</w:t>
            </w:r>
            <w:proofErr w:type="spellEnd"/>
            <w:r w:rsidR="00EB1A00">
              <w:t>)</w:t>
            </w:r>
          </w:p>
        </w:tc>
      </w:tr>
    </w:tbl>
    <w:p w14:paraId="2B64FB8E" w14:textId="7EA2BA76" w:rsidR="00A36171" w:rsidRPr="0024179A" w:rsidRDefault="00A36171" w:rsidP="00AB5F1B">
      <w:pPr>
        <w:pStyle w:val="Heading1"/>
        <w:keepNext/>
        <w:spacing w:before="240" w:after="0" w:line="288" w:lineRule="auto"/>
        <w:ind w:left="720" w:hanging="720"/>
      </w:pPr>
      <w:bookmarkStart w:id="65" w:name="_Toc144129446"/>
      <w:r w:rsidRPr="0024179A">
        <w:t>Monitoring</w:t>
      </w:r>
      <w:bookmarkEnd w:id="36"/>
      <w:bookmarkEnd w:id="37"/>
      <w:bookmarkEnd w:id="38"/>
      <w:bookmarkEnd w:id="62"/>
      <w:bookmarkEnd w:id="63"/>
      <w:bookmarkEnd w:id="64"/>
      <w:bookmarkEnd w:id="65"/>
    </w:p>
    <w:p w14:paraId="5C133FF0" w14:textId="77777777" w:rsidR="00A36171" w:rsidRDefault="00A36171" w:rsidP="004573FD">
      <w:pPr>
        <w:pStyle w:val="Heading2"/>
      </w:pPr>
      <w:bookmarkStart w:id="66" w:name="_Toc268165412"/>
      <w:bookmarkStart w:id="67" w:name="_Toc277142736"/>
      <w:bookmarkStart w:id="68" w:name="_Toc277174435"/>
      <w:bookmarkStart w:id="69" w:name="_Ref367817309"/>
      <w:bookmarkStart w:id="70" w:name="_Toc382836597"/>
      <w:bookmarkStart w:id="71" w:name="_Ref93581180"/>
      <w:bookmarkStart w:id="72" w:name="_Toc144129447"/>
      <w:r>
        <w:t>Data and Parameters Available at Validation</w:t>
      </w:r>
      <w:bookmarkEnd w:id="66"/>
      <w:bookmarkEnd w:id="67"/>
      <w:bookmarkEnd w:id="68"/>
      <w:bookmarkEnd w:id="69"/>
      <w:bookmarkEnd w:id="70"/>
      <w:bookmarkEnd w:id="71"/>
      <w:bookmarkEnd w:id="72"/>
    </w:p>
    <w:p w14:paraId="6988D3B8" w14:textId="072D4CFE" w:rsidR="00890CDF" w:rsidRDefault="00890CDF" w:rsidP="009B6145">
      <w:pPr>
        <w:spacing w:before="240" w:after="0" w:line="288" w:lineRule="auto"/>
        <w:ind w:left="720"/>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 xml:space="preserve">Complete the table below for all data and parameters that will be determined or available at validation and remain fixed throughout the project crediting period (copy the table for each data/parameter). Data and parameters monitored during the operation of the project are included in Section </w:t>
      </w:r>
      <w:r w:rsidR="001F5127">
        <w:rPr>
          <w:rStyle w:val="SubtleEmphasis"/>
          <w:rFonts w:ascii="Franklin Gothic Book" w:hAnsi="Franklin Gothic Book"/>
          <w:color w:val="4F5150"/>
          <w:szCs w:val="21"/>
        </w:rPr>
        <w:fldChar w:fldCharType="begin"/>
      </w:r>
      <w:r w:rsidR="001F5127">
        <w:rPr>
          <w:rStyle w:val="SubtleEmphasis"/>
          <w:rFonts w:ascii="Franklin Gothic Book" w:hAnsi="Franklin Gothic Book"/>
          <w:color w:val="4F5150"/>
          <w:szCs w:val="21"/>
        </w:rPr>
        <w:instrText xml:space="preserve"> REF _Ref93581159 \r \h </w:instrText>
      </w:r>
      <w:r w:rsidR="001F5127">
        <w:rPr>
          <w:rStyle w:val="SubtleEmphasis"/>
          <w:rFonts w:ascii="Franklin Gothic Book" w:hAnsi="Franklin Gothic Book"/>
          <w:color w:val="4F5150"/>
          <w:szCs w:val="21"/>
        </w:rPr>
      </w:r>
      <w:r w:rsidR="001F5127">
        <w:rPr>
          <w:rStyle w:val="SubtleEmphasis"/>
          <w:rFonts w:ascii="Franklin Gothic Book" w:hAnsi="Franklin Gothic Book"/>
          <w:color w:val="4F5150"/>
          <w:szCs w:val="21"/>
        </w:rPr>
        <w:fldChar w:fldCharType="separate"/>
      </w:r>
      <w:r w:rsidR="00AA2AA5">
        <w:rPr>
          <w:rStyle w:val="SubtleEmphasis"/>
          <w:rFonts w:ascii="Franklin Gothic Book" w:hAnsi="Franklin Gothic Book"/>
          <w:color w:val="4F5150"/>
          <w:szCs w:val="21"/>
        </w:rPr>
        <w:t>9.2</w:t>
      </w:r>
      <w:r w:rsidR="001F5127">
        <w:rPr>
          <w:rStyle w:val="SubtleEmphasis"/>
          <w:rFonts w:ascii="Franklin Gothic Book" w:hAnsi="Franklin Gothic Book"/>
          <w:color w:val="4F5150"/>
          <w:szCs w:val="21"/>
        </w:rPr>
        <w:fldChar w:fldCharType="end"/>
      </w:r>
      <w:r w:rsidRPr="006D512B">
        <w:rPr>
          <w:rStyle w:val="SubtleEmphasis"/>
          <w:rFonts w:ascii="Franklin Gothic Book" w:hAnsi="Franklin Gothic Book"/>
          <w:color w:val="4F5150"/>
          <w:szCs w:val="21"/>
        </w:rPr>
        <w:t xml:space="preserve"> (Data and Parameters Monitored) below. </w:t>
      </w:r>
    </w:p>
    <w:p w14:paraId="1E431B26" w14:textId="51B4FD5F" w:rsidR="00685E30" w:rsidRPr="006D512B" w:rsidRDefault="00685E30" w:rsidP="009B6145">
      <w:pPr>
        <w:spacing w:before="240" w:after="0" w:line="288" w:lineRule="auto"/>
        <w:ind w:left="720"/>
        <w:rPr>
          <w:rStyle w:val="SubtleEmphasis"/>
          <w:rFonts w:ascii="Franklin Gothic Book" w:hAnsi="Franklin Gothic Book"/>
          <w:color w:val="4F5150"/>
          <w:szCs w:val="21"/>
        </w:rPr>
      </w:pPr>
      <w:r>
        <w:rPr>
          <w:rStyle w:val="SubtleEmphasis"/>
          <w:rFonts w:ascii="Franklin Gothic Book" w:hAnsi="Franklin Gothic Book"/>
          <w:color w:val="4F5150"/>
          <w:szCs w:val="21"/>
        </w:rPr>
        <w:t xml:space="preserve">The parameters must be introduced in order of appearance in Section </w:t>
      </w:r>
      <w:r w:rsidR="00357D37">
        <w:rPr>
          <w:rStyle w:val="SubtleEmphasis"/>
          <w:rFonts w:ascii="Franklin Gothic Book" w:hAnsi="Franklin Gothic Book"/>
          <w:color w:val="4F5150"/>
          <w:szCs w:val="21"/>
        </w:rPr>
        <w:fldChar w:fldCharType="begin"/>
      </w:r>
      <w:r w:rsidR="00357D37">
        <w:rPr>
          <w:rStyle w:val="SubtleEmphasis"/>
          <w:rFonts w:ascii="Franklin Gothic Book" w:hAnsi="Franklin Gothic Book"/>
          <w:color w:val="4F5150"/>
          <w:szCs w:val="21"/>
        </w:rPr>
        <w:instrText xml:space="preserve"> REF _Ref143680216 \n \h </w:instrText>
      </w:r>
      <w:r w:rsidR="00357D37">
        <w:rPr>
          <w:rStyle w:val="SubtleEmphasis"/>
          <w:rFonts w:ascii="Franklin Gothic Book" w:hAnsi="Franklin Gothic Book"/>
          <w:color w:val="4F5150"/>
          <w:szCs w:val="21"/>
        </w:rPr>
      </w:r>
      <w:r w:rsidR="00357D37">
        <w:rPr>
          <w:rStyle w:val="SubtleEmphasis"/>
          <w:rFonts w:ascii="Franklin Gothic Book" w:hAnsi="Franklin Gothic Book"/>
          <w:color w:val="4F5150"/>
          <w:szCs w:val="21"/>
        </w:rPr>
        <w:fldChar w:fldCharType="separate"/>
      </w:r>
      <w:r w:rsidR="00AA2AA5">
        <w:rPr>
          <w:rStyle w:val="SubtleEmphasis"/>
          <w:rFonts w:ascii="Franklin Gothic Book" w:hAnsi="Franklin Gothic Book"/>
          <w:color w:val="4F5150"/>
          <w:szCs w:val="21"/>
        </w:rPr>
        <w:t>8</w:t>
      </w:r>
      <w:r w:rsidR="00357D37">
        <w:rPr>
          <w:rStyle w:val="SubtleEmphasis"/>
          <w:rFonts w:ascii="Franklin Gothic Book" w:hAnsi="Franklin Gothic Book"/>
          <w:color w:val="4F5150"/>
          <w:szCs w:val="21"/>
        </w:rPr>
        <w:fldChar w:fldCharType="end"/>
      </w:r>
      <w:r>
        <w:rPr>
          <w:rStyle w:val="SubtleEmphasis"/>
          <w:rFonts w:ascii="Franklin Gothic Book" w:hAnsi="Franklin Gothic Book"/>
          <w:color w:val="4F5150"/>
          <w:szCs w:val="21"/>
        </w:rPr>
        <w:t xml:space="preserve"> </w:t>
      </w:r>
      <w:r w:rsidR="00357D37">
        <w:rPr>
          <w:rStyle w:val="SubtleEmphasis"/>
          <w:rFonts w:ascii="Franklin Gothic Book" w:hAnsi="Franklin Gothic Book"/>
          <w:color w:val="4F5150"/>
          <w:szCs w:val="21"/>
        </w:rPr>
        <w:t>“</w:t>
      </w:r>
      <w:r>
        <w:rPr>
          <w:rStyle w:val="SubtleEmphasis"/>
          <w:rFonts w:ascii="Franklin Gothic Book" w:hAnsi="Franklin Gothic Book"/>
          <w:color w:val="4F5150"/>
          <w:szCs w:val="21"/>
        </w:rPr>
        <w:t>GHG quantification</w:t>
      </w:r>
      <w:r w:rsidR="00357D37">
        <w:rPr>
          <w:rStyle w:val="SubtleEmphasis"/>
          <w:rFonts w:ascii="Franklin Gothic Book" w:hAnsi="Franklin Gothic Book"/>
          <w:color w:val="4F5150"/>
          <w:szCs w:val="21"/>
        </w:rPr>
        <w:t>”</w:t>
      </w:r>
      <w:r>
        <w:rPr>
          <w:rStyle w:val="SubtleEmphasis"/>
          <w:rFonts w:ascii="Franklin Gothic Book" w:hAnsi="Franklin Gothic Book"/>
          <w:color w:val="4F5150"/>
          <w:szCs w:val="21"/>
        </w:rPr>
        <w:t>.</w:t>
      </w:r>
    </w:p>
    <w:p w14:paraId="412F2B83" w14:textId="60697328" w:rsidR="00890CDF" w:rsidRPr="006D512B" w:rsidRDefault="00890CDF" w:rsidP="009B6145">
      <w:pPr>
        <w:spacing w:before="240" w:after="0" w:line="288" w:lineRule="auto"/>
        <w:ind w:left="720"/>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 xml:space="preserve">Ensure that data sources are appropriate and </w:t>
      </w:r>
      <w:r w:rsidR="00CA72B4">
        <w:rPr>
          <w:rStyle w:val="SubtleEmphasis"/>
          <w:rFonts w:ascii="Franklin Gothic Book" w:hAnsi="Franklin Gothic Book"/>
          <w:color w:val="4F5150"/>
          <w:szCs w:val="21"/>
        </w:rPr>
        <w:t>conform</w:t>
      </w:r>
      <w:r w:rsidR="00CA72B4" w:rsidRPr="006D512B">
        <w:rPr>
          <w:rStyle w:val="SubtleEmphasis"/>
          <w:rFonts w:ascii="Franklin Gothic Book" w:hAnsi="Franklin Gothic Book"/>
          <w:color w:val="4F5150"/>
          <w:szCs w:val="21"/>
        </w:rPr>
        <w:t xml:space="preserve"> </w:t>
      </w:r>
      <w:r w:rsidRPr="006D512B">
        <w:rPr>
          <w:rStyle w:val="SubtleEmphasis"/>
          <w:rFonts w:ascii="Franklin Gothic Book" w:hAnsi="Franklin Gothic Book"/>
          <w:color w:val="4F5150"/>
          <w:szCs w:val="21"/>
        </w:rPr>
        <w:t>with VCS</w:t>
      </w:r>
      <w:r w:rsidR="009B6145" w:rsidRPr="006D512B">
        <w:rPr>
          <w:rStyle w:val="SubtleEmphasis"/>
          <w:rFonts w:ascii="Franklin Gothic Book" w:hAnsi="Franklin Gothic Book"/>
          <w:color w:val="4F5150"/>
          <w:szCs w:val="21"/>
        </w:rPr>
        <w:t xml:space="preserve"> Program</w:t>
      </w:r>
      <w:r w:rsidRPr="006D512B">
        <w:rPr>
          <w:rStyle w:val="SubtleEmphasis"/>
          <w:rFonts w:ascii="Franklin Gothic Book" w:hAnsi="Franklin Gothic Book"/>
          <w:color w:val="4F5150"/>
          <w:szCs w:val="21"/>
        </w:rPr>
        <w:t xml:space="preserve"> rules and requirements. Likewise, ensure that rules and requirements for models and default factors are adhered to. </w:t>
      </w:r>
    </w:p>
    <w:p w14:paraId="49A5091F" w14:textId="77777777" w:rsidR="00890CDF" w:rsidRPr="006D512B" w:rsidRDefault="00890CDF" w:rsidP="009B6145">
      <w:pPr>
        <w:spacing w:before="240" w:after="0" w:line="288" w:lineRule="auto"/>
        <w:ind w:left="720"/>
        <w:rPr>
          <w:color w:val="4F5150"/>
          <w:szCs w:val="21"/>
        </w:rPr>
      </w:pPr>
      <w:r w:rsidRPr="006D512B">
        <w:rPr>
          <w:rStyle w:val="SubtleEmphasis"/>
          <w:rFonts w:ascii="Franklin Gothic Book" w:hAnsi="Franklin Gothic Book"/>
          <w:color w:val="4F5150"/>
          <w:szCs w:val="21"/>
        </w:rPr>
        <w:t>Ensure that all data and parameters used in the equations for quantification of GHG emission reductions and removals in the methodology are included in this section (Data and Parameters Available at Validation) or the following section (Data and Parameters Monitored).</w:t>
      </w:r>
      <w:r w:rsidRPr="006D512B">
        <w:rPr>
          <w:color w:val="4F5150"/>
          <w:szCs w:val="21"/>
        </w:rPr>
        <w:t xml:space="preserve"> </w:t>
      </w:r>
    </w:p>
    <w:p w14:paraId="5B5BBD81" w14:textId="64595722" w:rsidR="00890CDF" w:rsidRPr="006D512B" w:rsidRDefault="00890CDF" w:rsidP="00890CDF">
      <w:pPr>
        <w:spacing w:before="240" w:after="120" w:line="288" w:lineRule="auto"/>
        <w:ind w:left="720"/>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Where the methodology establishes default factors which may become out of date (</w:t>
      </w:r>
      <w:r w:rsidR="009B6145" w:rsidRPr="006D512B">
        <w:rPr>
          <w:rStyle w:val="SubtleEmphasis"/>
          <w:rFonts w:ascii="Franklin Gothic Book" w:hAnsi="Franklin Gothic Book"/>
          <w:color w:val="4F5150"/>
          <w:szCs w:val="21"/>
        </w:rPr>
        <w:t xml:space="preserve">i.e., </w:t>
      </w:r>
      <w:r w:rsidRPr="006D512B">
        <w:rPr>
          <w:rStyle w:val="SubtleEmphasis"/>
          <w:rFonts w:ascii="Franklin Gothic Book" w:hAnsi="Franklin Gothic Book"/>
          <w:color w:val="4F5150"/>
          <w:szCs w:val="21"/>
        </w:rPr>
        <w:t>default factors that do not represent physical constants or otherwise would be expected to change significantly over time</w:t>
      </w:r>
      <w:r w:rsidR="00D56334" w:rsidRPr="006D512B">
        <w:rPr>
          <w:rStyle w:val="SubtleEmphasis"/>
          <w:rFonts w:ascii="Franklin Gothic Book" w:hAnsi="Franklin Gothic Book"/>
          <w:color w:val="4F5150"/>
          <w:szCs w:val="21"/>
        </w:rPr>
        <w:t>), make</w:t>
      </w:r>
      <w:r w:rsidRPr="006D512B">
        <w:rPr>
          <w:rStyle w:val="SubtleEmphasis"/>
          <w:rFonts w:ascii="Franklin Gothic Book" w:hAnsi="Franklin Gothic Book"/>
          <w:color w:val="4F5150"/>
          <w:szCs w:val="21"/>
        </w:rPr>
        <w:t xml:space="preserve"> note of same in the Comments field.</w:t>
      </w:r>
    </w:p>
    <w:tbl>
      <w:tblPr>
        <w:tblStyle w:val="GridTable5Dark-Accent2"/>
        <w:tblW w:w="8640" w:type="dxa"/>
        <w:tblInd w:w="720" w:type="dxa"/>
        <w:tblCellMar>
          <w:top w:w="28" w:type="dxa"/>
          <w:bottom w:w="28" w:type="dxa"/>
        </w:tblCellMar>
        <w:tblLook w:val="0680" w:firstRow="0" w:lastRow="0" w:firstColumn="1" w:lastColumn="0" w:noHBand="1" w:noVBand="1"/>
      </w:tblPr>
      <w:tblGrid>
        <w:gridCol w:w="2520"/>
        <w:gridCol w:w="6120"/>
      </w:tblGrid>
      <w:tr w:rsidR="007A3CA6" w:rsidRPr="001B340D" w14:paraId="075ECE45"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981F67F" w14:textId="77777777" w:rsidR="007A3CA6" w:rsidRPr="007A3CA6" w:rsidRDefault="007A3CA6" w:rsidP="00A3552E">
            <w:pPr>
              <w:tabs>
                <w:tab w:val="num" w:pos="540"/>
              </w:tabs>
              <w:spacing w:before="60" w:after="60" w:line="288" w:lineRule="auto"/>
              <w:rPr>
                <w:rFonts w:cs="Arial"/>
                <w:b w:val="0"/>
                <w:szCs w:val="21"/>
              </w:rPr>
            </w:pPr>
            <w:r w:rsidRPr="007A3CA6">
              <w:rPr>
                <w:rFonts w:cs="Arial"/>
                <w:szCs w:val="21"/>
              </w:rPr>
              <w:t>Data / Parameter</w:t>
            </w:r>
          </w:p>
        </w:tc>
        <w:tc>
          <w:tcPr>
            <w:tcW w:w="6120" w:type="dxa"/>
            <w:shd w:val="clear" w:color="auto" w:fill="F2F2F2"/>
          </w:tcPr>
          <w:p w14:paraId="39DA50E9" w14:textId="77777777" w:rsidR="007A3CA6" w:rsidRPr="00D56334" w:rsidRDefault="007A3CA6"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p>
        </w:tc>
      </w:tr>
      <w:tr w:rsidR="007A3CA6" w:rsidRPr="001B340D" w14:paraId="717E4131"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B1BD574" w14:textId="77777777" w:rsidR="007A3CA6" w:rsidRPr="007A3CA6" w:rsidRDefault="007A3CA6" w:rsidP="00A3552E">
            <w:pPr>
              <w:tabs>
                <w:tab w:val="num" w:pos="540"/>
              </w:tabs>
              <w:spacing w:before="60" w:after="60" w:line="288" w:lineRule="auto"/>
              <w:rPr>
                <w:rFonts w:cs="Arial"/>
                <w:szCs w:val="21"/>
              </w:rPr>
            </w:pPr>
            <w:r w:rsidRPr="007A3CA6">
              <w:rPr>
                <w:rFonts w:cs="Arial"/>
                <w:szCs w:val="21"/>
              </w:rPr>
              <w:t>Data unit</w:t>
            </w:r>
          </w:p>
        </w:tc>
        <w:tc>
          <w:tcPr>
            <w:tcW w:w="6120" w:type="dxa"/>
            <w:shd w:val="clear" w:color="auto" w:fill="F2F2F2"/>
          </w:tcPr>
          <w:p w14:paraId="55D8994F" w14:textId="77777777" w:rsidR="007A3CA6" w:rsidRPr="00D56334" w:rsidRDefault="007A3CA6"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D56334">
              <w:rPr>
                <w:rFonts w:cs="Arial"/>
                <w:i/>
                <w:color w:val="404040"/>
                <w:sz w:val="19"/>
                <w:szCs w:val="19"/>
              </w:rPr>
              <w:t>Indicate the unit of measure</w:t>
            </w:r>
          </w:p>
        </w:tc>
      </w:tr>
      <w:tr w:rsidR="007A3CA6" w:rsidRPr="001B340D" w14:paraId="3D6C3B89"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397D84F" w14:textId="77777777" w:rsidR="007A3CA6" w:rsidRPr="007A3CA6" w:rsidRDefault="007A3CA6" w:rsidP="00A3552E">
            <w:pPr>
              <w:tabs>
                <w:tab w:val="num" w:pos="540"/>
              </w:tabs>
              <w:spacing w:before="60" w:after="60" w:line="288" w:lineRule="auto"/>
              <w:rPr>
                <w:rFonts w:cs="Arial"/>
                <w:szCs w:val="21"/>
              </w:rPr>
            </w:pPr>
            <w:r w:rsidRPr="007A3CA6">
              <w:rPr>
                <w:rFonts w:cs="Arial"/>
                <w:szCs w:val="21"/>
              </w:rPr>
              <w:lastRenderedPageBreak/>
              <w:t>Description</w:t>
            </w:r>
          </w:p>
        </w:tc>
        <w:tc>
          <w:tcPr>
            <w:tcW w:w="6120" w:type="dxa"/>
            <w:shd w:val="clear" w:color="auto" w:fill="F2F2F2"/>
          </w:tcPr>
          <w:p w14:paraId="43520A91" w14:textId="77777777" w:rsidR="007A3CA6" w:rsidRPr="00D56334" w:rsidRDefault="007A3CA6"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D56334">
              <w:rPr>
                <w:rFonts w:cs="Arial"/>
                <w:i/>
                <w:color w:val="404040"/>
                <w:sz w:val="19"/>
                <w:szCs w:val="19"/>
              </w:rPr>
              <w:t>Provide a brief description of the data/parameter</w:t>
            </w:r>
          </w:p>
        </w:tc>
      </w:tr>
      <w:tr w:rsidR="00043861" w:rsidRPr="001B340D" w14:paraId="0FA669C4"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C34CEF5" w14:textId="77777777" w:rsidR="00043861" w:rsidRPr="007A3CA6" w:rsidRDefault="00043861" w:rsidP="00A3552E">
            <w:pPr>
              <w:tabs>
                <w:tab w:val="num" w:pos="540"/>
              </w:tabs>
              <w:spacing w:before="60" w:after="60" w:line="288" w:lineRule="auto"/>
              <w:rPr>
                <w:rFonts w:cs="Arial"/>
                <w:szCs w:val="21"/>
              </w:rPr>
            </w:pPr>
            <w:r>
              <w:rPr>
                <w:rFonts w:cs="Arial"/>
                <w:szCs w:val="21"/>
              </w:rPr>
              <w:t>Equations</w:t>
            </w:r>
          </w:p>
        </w:tc>
        <w:tc>
          <w:tcPr>
            <w:tcW w:w="6120" w:type="dxa"/>
            <w:shd w:val="clear" w:color="auto" w:fill="F2F2F2"/>
          </w:tcPr>
          <w:p w14:paraId="2AB8DD59" w14:textId="77777777" w:rsidR="00043861" w:rsidRDefault="00043861"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043861">
              <w:rPr>
                <w:rFonts w:cs="Arial"/>
                <w:i/>
                <w:color w:val="404040"/>
                <w:sz w:val="19"/>
                <w:szCs w:val="19"/>
              </w:rPr>
              <w:t>List the equation(s) that use this data/parameter</w:t>
            </w:r>
          </w:p>
          <w:p w14:paraId="10F48531" w14:textId="026FD79F" w:rsidR="00B60949" w:rsidRPr="00D56334" w:rsidRDefault="00B60949"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Pr>
                <w:rFonts w:cs="Arial"/>
                <w:i/>
                <w:color w:val="404040"/>
                <w:sz w:val="19"/>
                <w:szCs w:val="19"/>
              </w:rPr>
              <w:t>Use cross-references</w:t>
            </w:r>
          </w:p>
        </w:tc>
      </w:tr>
      <w:tr w:rsidR="007A3CA6" w:rsidRPr="001B340D" w14:paraId="50B1E58F"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E344A2F" w14:textId="77777777" w:rsidR="007A3CA6" w:rsidRPr="007A3CA6" w:rsidRDefault="007A3CA6" w:rsidP="00A3552E">
            <w:pPr>
              <w:tabs>
                <w:tab w:val="num" w:pos="540"/>
              </w:tabs>
              <w:spacing w:before="60" w:after="60" w:line="288" w:lineRule="auto"/>
              <w:rPr>
                <w:rFonts w:cs="Arial"/>
                <w:szCs w:val="21"/>
              </w:rPr>
            </w:pPr>
            <w:r w:rsidRPr="007A3CA6">
              <w:rPr>
                <w:rFonts w:cs="Arial"/>
                <w:szCs w:val="21"/>
              </w:rPr>
              <w:t>Source of data</w:t>
            </w:r>
          </w:p>
        </w:tc>
        <w:tc>
          <w:tcPr>
            <w:tcW w:w="6120" w:type="dxa"/>
            <w:shd w:val="clear" w:color="auto" w:fill="F2F2F2"/>
          </w:tcPr>
          <w:p w14:paraId="370EDFF1" w14:textId="77777777" w:rsidR="007A3CA6" w:rsidRPr="00D56334" w:rsidRDefault="007A3CA6"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r w:rsidRPr="00D56334">
              <w:rPr>
                <w:rStyle w:val="SubtleEmphasis"/>
                <w:rFonts w:ascii="Franklin Gothic Book" w:hAnsi="Franklin Gothic Book"/>
                <w:color w:val="404040"/>
                <w:sz w:val="19"/>
                <w:szCs w:val="19"/>
              </w:rPr>
              <w:t>Indicate the source(s) of data</w:t>
            </w:r>
          </w:p>
        </w:tc>
      </w:tr>
      <w:tr w:rsidR="007A3CA6" w:rsidRPr="001B340D" w14:paraId="70D2272E"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3C083F4" w14:textId="77777777" w:rsidR="007A3CA6" w:rsidRPr="007A3CA6" w:rsidRDefault="007A3CA6" w:rsidP="00A3552E">
            <w:pPr>
              <w:tabs>
                <w:tab w:val="num" w:pos="540"/>
              </w:tabs>
              <w:spacing w:before="60" w:after="60" w:line="288" w:lineRule="auto"/>
              <w:rPr>
                <w:rFonts w:cs="Arial"/>
                <w:szCs w:val="21"/>
                <w:lang w:eastAsia="ja-JP"/>
              </w:rPr>
            </w:pPr>
            <w:r w:rsidRPr="007A3CA6">
              <w:rPr>
                <w:rFonts w:cs="Arial"/>
                <w:szCs w:val="21"/>
                <w:lang w:eastAsia="ja-JP"/>
              </w:rPr>
              <w:t>Value applied</w:t>
            </w:r>
          </w:p>
        </w:tc>
        <w:tc>
          <w:tcPr>
            <w:tcW w:w="6120" w:type="dxa"/>
            <w:shd w:val="clear" w:color="auto" w:fill="F2F2F2"/>
          </w:tcPr>
          <w:p w14:paraId="1B92FBCA" w14:textId="00035D33" w:rsidR="007A3CA6" w:rsidRPr="00D56334" w:rsidRDefault="007A3CA6"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lang w:eastAsia="ja-JP"/>
              </w:rPr>
            </w:pPr>
            <w:r w:rsidRPr="00D56334">
              <w:rPr>
                <w:rStyle w:val="SubtleEmphasis"/>
                <w:rFonts w:ascii="Franklin Gothic Book" w:hAnsi="Franklin Gothic Book"/>
                <w:color w:val="404040"/>
                <w:sz w:val="19"/>
                <w:szCs w:val="19"/>
              </w:rPr>
              <w:t>Provide the</w:t>
            </w:r>
            <w:r w:rsidR="001C18A6">
              <w:rPr>
                <w:rStyle w:val="SubtleEmphasis"/>
                <w:rFonts w:ascii="Franklin Gothic Book" w:hAnsi="Franklin Gothic Book"/>
                <w:color w:val="404040"/>
                <w:sz w:val="19"/>
                <w:szCs w:val="19"/>
              </w:rPr>
              <w:t xml:space="preserve"> default</w:t>
            </w:r>
            <w:r w:rsidRPr="00D56334">
              <w:rPr>
                <w:rStyle w:val="SubtleEmphasis"/>
                <w:rFonts w:ascii="Franklin Gothic Book" w:hAnsi="Franklin Gothic Book"/>
                <w:color w:val="404040"/>
                <w:sz w:val="19"/>
                <w:szCs w:val="19"/>
              </w:rPr>
              <w:t xml:space="preserve"> value applied</w:t>
            </w:r>
            <w:r w:rsidR="008D53FA">
              <w:rPr>
                <w:rStyle w:val="SubtleEmphasis"/>
                <w:rFonts w:ascii="Franklin Gothic Book" w:hAnsi="Franklin Gothic Book"/>
                <w:color w:val="404040"/>
                <w:sz w:val="19"/>
                <w:szCs w:val="19"/>
              </w:rPr>
              <w:t xml:space="preserve"> if </w:t>
            </w:r>
            <w:r w:rsidR="00CE335F">
              <w:rPr>
                <w:rStyle w:val="SubtleEmphasis"/>
                <w:rFonts w:ascii="Franklin Gothic Book" w:hAnsi="Franklin Gothic Book"/>
                <w:color w:val="404040"/>
                <w:sz w:val="19"/>
                <w:szCs w:val="19"/>
              </w:rPr>
              <w:t>a</w:t>
            </w:r>
            <w:r w:rsidR="001C18A6">
              <w:rPr>
                <w:rStyle w:val="SubtleEmphasis"/>
                <w:rFonts w:ascii="Franklin Gothic Book" w:hAnsi="Franklin Gothic Book"/>
                <w:color w:val="404040"/>
                <w:sz w:val="19"/>
                <w:szCs w:val="19"/>
              </w:rPr>
              <w:t>pplicable</w:t>
            </w:r>
          </w:p>
        </w:tc>
      </w:tr>
      <w:tr w:rsidR="007A3CA6" w:rsidRPr="001B340D" w14:paraId="4613F0F1"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93615C2" w14:textId="77777777" w:rsidR="007A3CA6" w:rsidRPr="007A3CA6" w:rsidRDefault="007A3CA6" w:rsidP="00A3552E">
            <w:pPr>
              <w:tabs>
                <w:tab w:val="num" w:pos="540"/>
              </w:tabs>
              <w:spacing w:before="60" w:after="60" w:line="288" w:lineRule="auto"/>
              <w:rPr>
                <w:rFonts w:cs="Arial"/>
                <w:szCs w:val="21"/>
              </w:rPr>
            </w:pPr>
            <w:r w:rsidRPr="007A3CA6">
              <w:rPr>
                <w:rFonts w:cs="Arial"/>
                <w:szCs w:val="21"/>
              </w:rPr>
              <w:t>Justification of choice of data or description of measurement methods and procedures applied</w:t>
            </w:r>
          </w:p>
        </w:tc>
        <w:tc>
          <w:tcPr>
            <w:tcW w:w="6120" w:type="dxa"/>
            <w:shd w:val="clear" w:color="auto" w:fill="F2F2F2"/>
          </w:tcPr>
          <w:p w14:paraId="3AED8BAB" w14:textId="0A8591B2" w:rsidR="00F80BCE" w:rsidRPr="00F80BCE" w:rsidRDefault="007A3CA6"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i/>
                <w:iCs/>
                <w:color w:val="404040"/>
                <w:sz w:val="19"/>
                <w:szCs w:val="19"/>
              </w:rPr>
            </w:pPr>
            <w:r w:rsidRPr="00D56334">
              <w:rPr>
                <w:rStyle w:val="SubtleEmphasis"/>
                <w:rFonts w:ascii="Franklin Gothic Book" w:hAnsi="Franklin Gothic Book"/>
                <w:color w:val="404040"/>
                <w:sz w:val="19"/>
                <w:szCs w:val="19"/>
              </w:rPr>
              <w:t>Justify the choice of data source, providing references where applicable. Where values are based on measurement, include a description of the measurement methods and procedures applied (</w:t>
            </w:r>
            <w:r w:rsidR="009F153C" w:rsidRPr="00D56334">
              <w:rPr>
                <w:rStyle w:val="SubtleEmphasis"/>
                <w:rFonts w:ascii="Franklin Gothic Book" w:hAnsi="Franklin Gothic Book"/>
                <w:color w:val="404040"/>
                <w:sz w:val="19"/>
                <w:szCs w:val="19"/>
              </w:rPr>
              <w:t>e.g.,</w:t>
            </w:r>
            <w:r w:rsidRPr="00D56334">
              <w:rPr>
                <w:rStyle w:val="SubtleEmphasis"/>
                <w:rFonts w:ascii="Franklin Gothic Book" w:hAnsi="Franklin Gothic Book"/>
                <w:color w:val="404040"/>
                <w:sz w:val="19"/>
                <w:szCs w:val="19"/>
              </w:rPr>
              <w:t xml:space="preserve"> what standards or protocols have been followed), indicate the responsible person/entity that undertook the measurement, the date of the measurement and the measurement results. More detailed information may be provided in an appendix.</w:t>
            </w:r>
          </w:p>
        </w:tc>
      </w:tr>
      <w:tr w:rsidR="007A3CA6" w:rsidRPr="001B340D" w14:paraId="44DA3CD0"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60F34E1" w14:textId="0DA60F2F" w:rsidR="007A3CA6" w:rsidRPr="007A3CA6" w:rsidRDefault="007A3CA6" w:rsidP="00A3552E">
            <w:pPr>
              <w:tabs>
                <w:tab w:val="num" w:pos="540"/>
              </w:tabs>
              <w:spacing w:before="60" w:after="60" w:line="288" w:lineRule="auto"/>
              <w:rPr>
                <w:rFonts w:cs="Arial"/>
                <w:szCs w:val="21"/>
              </w:rPr>
            </w:pPr>
            <w:r w:rsidRPr="007A3CA6">
              <w:rPr>
                <w:rFonts w:cs="Arial"/>
                <w:szCs w:val="21"/>
              </w:rPr>
              <w:t>Purpose of Data</w:t>
            </w:r>
          </w:p>
        </w:tc>
        <w:tc>
          <w:tcPr>
            <w:tcW w:w="6120" w:type="dxa"/>
            <w:shd w:val="clear" w:color="auto" w:fill="F2F2F2"/>
          </w:tcPr>
          <w:p w14:paraId="106C61B9" w14:textId="77777777" w:rsidR="007A3CA6" w:rsidRPr="00D56334" w:rsidRDefault="007A3CA6" w:rsidP="00A3552E">
            <w:p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 xml:space="preserve">Indicate one of the following: </w:t>
            </w:r>
          </w:p>
          <w:p w14:paraId="28EDC2B6" w14:textId="77777777" w:rsidR="007A3CA6" w:rsidRPr="00D56334" w:rsidRDefault="007A3CA6" w:rsidP="00A3552E">
            <w:pPr>
              <w:numPr>
                <w:ilvl w:val="0"/>
                <w:numId w:val="5"/>
              </w:num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Determination of baseline scenario (AFOLU projects only)</w:t>
            </w:r>
          </w:p>
          <w:p w14:paraId="4453850D" w14:textId="77777777" w:rsidR="007A3CA6" w:rsidRPr="00D56334" w:rsidRDefault="007A3CA6" w:rsidP="00A3552E">
            <w:pPr>
              <w:numPr>
                <w:ilvl w:val="0"/>
                <w:numId w:val="5"/>
              </w:num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Calculation of baseline emissions</w:t>
            </w:r>
          </w:p>
          <w:p w14:paraId="532421C2" w14:textId="77777777" w:rsidR="007A3CA6" w:rsidRPr="00D56334" w:rsidRDefault="007A3CA6" w:rsidP="00A3552E">
            <w:pPr>
              <w:numPr>
                <w:ilvl w:val="0"/>
                <w:numId w:val="5"/>
              </w:num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Calculation of project emissions</w:t>
            </w:r>
          </w:p>
          <w:p w14:paraId="2C2FE7BE" w14:textId="77777777" w:rsidR="007A3CA6" w:rsidRPr="00D56334" w:rsidRDefault="007A3CA6" w:rsidP="00A3552E">
            <w:pPr>
              <w:numPr>
                <w:ilvl w:val="0"/>
                <w:numId w:val="5"/>
              </w:num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Calculation of leakage</w:t>
            </w:r>
          </w:p>
        </w:tc>
      </w:tr>
      <w:tr w:rsidR="007A3CA6" w:rsidRPr="001B340D" w14:paraId="59BFB614" w14:textId="77777777" w:rsidTr="00A3552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35BDAC6" w14:textId="77777777" w:rsidR="007A3CA6" w:rsidRPr="007A3CA6" w:rsidRDefault="007A3CA6" w:rsidP="00A3552E">
            <w:pPr>
              <w:tabs>
                <w:tab w:val="num" w:pos="540"/>
              </w:tabs>
              <w:spacing w:before="60" w:after="60" w:line="288" w:lineRule="auto"/>
              <w:rPr>
                <w:rFonts w:cs="Arial"/>
                <w:szCs w:val="21"/>
              </w:rPr>
            </w:pPr>
            <w:r w:rsidRPr="007A3CA6">
              <w:rPr>
                <w:rFonts w:cs="Arial"/>
                <w:szCs w:val="21"/>
              </w:rPr>
              <w:t>Comments</w:t>
            </w:r>
          </w:p>
        </w:tc>
        <w:tc>
          <w:tcPr>
            <w:tcW w:w="6120" w:type="dxa"/>
            <w:shd w:val="clear" w:color="auto" w:fill="F2F2F2"/>
          </w:tcPr>
          <w:p w14:paraId="75E47DEC" w14:textId="77777777" w:rsidR="007A3CA6" w:rsidRPr="00D56334" w:rsidRDefault="007A3CA6" w:rsidP="00A3552E">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r w:rsidRPr="00D56334">
              <w:rPr>
                <w:rStyle w:val="SubtleEmphasis"/>
                <w:rFonts w:ascii="Franklin Gothic Book" w:hAnsi="Franklin Gothic Book"/>
                <w:color w:val="404040"/>
                <w:sz w:val="19"/>
                <w:szCs w:val="19"/>
              </w:rPr>
              <w:t>Provide any additional comments</w:t>
            </w:r>
          </w:p>
        </w:tc>
      </w:tr>
    </w:tbl>
    <w:p w14:paraId="2AB8F41C" w14:textId="77777777" w:rsidR="00D56334" w:rsidRPr="006D512B" w:rsidRDefault="00043861" w:rsidP="00043861">
      <w:pPr>
        <w:ind w:left="720"/>
        <w:rPr>
          <w:i/>
          <w:color w:val="4F5150"/>
        </w:rPr>
      </w:pPr>
      <w:bookmarkStart w:id="73" w:name="_Data_and_Parameters"/>
      <w:bookmarkStart w:id="74" w:name="_Toc268165413"/>
      <w:bookmarkStart w:id="75" w:name="_Toc277142737"/>
      <w:bookmarkStart w:id="76" w:name="_Toc277174436"/>
      <w:bookmarkStart w:id="77" w:name="_Ref366077128"/>
      <w:bookmarkStart w:id="78" w:name="_Ref368656628"/>
      <w:bookmarkStart w:id="79" w:name="_Toc382836598"/>
      <w:bookmarkEnd w:id="73"/>
      <w:r w:rsidRPr="006D512B">
        <w:rPr>
          <w:i/>
          <w:color w:val="4F5150"/>
        </w:rPr>
        <w:br/>
      </w:r>
      <w:r w:rsidR="00D56334" w:rsidRPr="006D512B">
        <w:rPr>
          <w:i/>
          <w:color w:val="4F5150"/>
        </w:rPr>
        <w:t>Example:</w:t>
      </w:r>
    </w:p>
    <w:tbl>
      <w:tblPr>
        <w:tblStyle w:val="GridTable5Dark-Accent2"/>
        <w:tblW w:w="8640" w:type="dxa"/>
        <w:tblInd w:w="720" w:type="dxa"/>
        <w:tblCellMar>
          <w:top w:w="28" w:type="dxa"/>
          <w:bottom w:w="28" w:type="dxa"/>
        </w:tblCellMar>
        <w:tblLook w:val="0680" w:firstRow="0" w:lastRow="0" w:firstColumn="1" w:lastColumn="0" w:noHBand="1" w:noVBand="1"/>
      </w:tblPr>
      <w:tblGrid>
        <w:gridCol w:w="2520"/>
        <w:gridCol w:w="6120"/>
      </w:tblGrid>
      <w:tr w:rsidR="00043861" w:rsidRPr="001B340D" w14:paraId="182B9F05"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4799DA8" w14:textId="77777777" w:rsidR="00043861" w:rsidRPr="007A3CA6" w:rsidRDefault="00043861" w:rsidP="008C2695">
            <w:pPr>
              <w:tabs>
                <w:tab w:val="num" w:pos="540"/>
              </w:tabs>
              <w:spacing w:before="60" w:after="60" w:line="288" w:lineRule="auto"/>
              <w:rPr>
                <w:rFonts w:cs="Arial"/>
                <w:b w:val="0"/>
                <w:szCs w:val="21"/>
              </w:rPr>
            </w:pPr>
            <w:r w:rsidRPr="007A3CA6">
              <w:rPr>
                <w:rFonts w:cs="Arial"/>
                <w:szCs w:val="21"/>
              </w:rPr>
              <w:t>Data / Parameter</w:t>
            </w:r>
          </w:p>
        </w:tc>
        <w:tc>
          <w:tcPr>
            <w:tcW w:w="6120" w:type="dxa"/>
            <w:shd w:val="clear" w:color="auto" w:fill="F2F2F2"/>
          </w:tcPr>
          <w:p w14:paraId="18A1F473" w14:textId="6FF15D8B" w:rsidR="00043861" w:rsidRPr="00D6269E" w:rsidRDefault="00A148EF" w:rsidP="008C2695">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bCs/>
                <w:color w:val="404040"/>
                <w:sz w:val="19"/>
                <w:szCs w:val="19"/>
              </w:rPr>
            </w:pPr>
            <m:oMathPara>
              <m:oMathParaPr>
                <m:jc m:val="left"/>
              </m:oMathParaPr>
              <m:oMath>
                <m:sSub>
                  <m:sSubPr>
                    <m:ctrlPr>
                      <w:rPr>
                        <w:rFonts w:ascii="Cambria Math" w:hAnsi="Cambria Math" w:cs="Arial"/>
                        <w:bCs/>
                        <w:i/>
                        <w:color w:val="404040"/>
                        <w:sz w:val="19"/>
                        <w:szCs w:val="19"/>
                      </w:rPr>
                    </m:ctrlPr>
                  </m:sSubPr>
                  <m:e>
                    <m:r>
                      <w:rPr>
                        <w:rFonts w:ascii="Cambria Math" w:hAnsi="Cambria Math" w:cs="Arial"/>
                        <w:color w:val="404040"/>
                        <w:sz w:val="19"/>
                        <w:szCs w:val="19"/>
                      </w:rPr>
                      <m:t>NCV</m:t>
                    </m:r>
                  </m:e>
                  <m:sub>
                    <m:r>
                      <m:rPr>
                        <m:sty m:val="p"/>
                      </m:rPr>
                      <w:rPr>
                        <w:rFonts w:ascii="Cambria Math" w:hAnsi="Cambria Math" w:cs="Arial"/>
                        <w:color w:val="404040"/>
                        <w:sz w:val="19"/>
                        <w:szCs w:val="19"/>
                        <w:vertAlign w:val="subscript"/>
                      </w:rPr>
                      <m:t>FF,i</m:t>
                    </m:r>
                  </m:sub>
                </m:sSub>
              </m:oMath>
            </m:oMathPara>
          </w:p>
        </w:tc>
      </w:tr>
      <w:tr w:rsidR="00043861" w:rsidRPr="001B340D" w14:paraId="4A7213B4"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C8041FB" w14:textId="77777777" w:rsidR="00043861" w:rsidRPr="007A3CA6" w:rsidRDefault="00043861" w:rsidP="008C2695">
            <w:pPr>
              <w:tabs>
                <w:tab w:val="num" w:pos="540"/>
              </w:tabs>
              <w:spacing w:before="60" w:after="60" w:line="288" w:lineRule="auto"/>
              <w:rPr>
                <w:rFonts w:cs="Arial"/>
                <w:szCs w:val="21"/>
              </w:rPr>
            </w:pPr>
            <w:r w:rsidRPr="007A3CA6">
              <w:rPr>
                <w:rFonts w:cs="Arial"/>
                <w:szCs w:val="21"/>
              </w:rPr>
              <w:t>Data unit</w:t>
            </w:r>
          </w:p>
        </w:tc>
        <w:tc>
          <w:tcPr>
            <w:tcW w:w="6120" w:type="dxa"/>
            <w:shd w:val="clear" w:color="auto" w:fill="F2F2F2"/>
          </w:tcPr>
          <w:p w14:paraId="3F7018BE" w14:textId="4EF3C681" w:rsidR="00043861" w:rsidRPr="00EA6BD0" w:rsidRDefault="00E606B2" w:rsidP="008C2695">
            <w:pPr>
              <w:tabs>
                <w:tab w:val="left" w:pos="237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r>
              <w:rPr>
                <w:rFonts w:cs="Arial"/>
                <w:color w:val="404040"/>
                <w:sz w:val="19"/>
                <w:szCs w:val="19"/>
              </w:rPr>
              <w:t>G</w:t>
            </w:r>
            <w:r w:rsidR="00043861" w:rsidRPr="00EA6BD0">
              <w:rPr>
                <w:rFonts w:cs="Arial"/>
                <w:color w:val="404040"/>
                <w:sz w:val="19"/>
                <w:szCs w:val="19"/>
              </w:rPr>
              <w:t>J/</w:t>
            </w:r>
            <w:proofErr w:type="spellStart"/>
            <w:r w:rsidR="000245C3">
              <w:rPr>
                <w:rFonts w:cs="Arial"/>
                <w:color w:val="404040"/>
                <w:sz w:val="19"/>
                <w:szCs w:val="19"/>
              </w:rPr>
              <w:t>tonne</w:t>
            </w:r>
            <w:proofErr w:type="spellEnd"/>
          </w:p>
        </w:tc>
      </w:tr>
      <w:tr w:rsidR="00043861" w:rsidRPr="001B340D" w14:paraId="383811D8"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56AC2B3" w14:textId="77777777" w:rsidR="00043861" w:rsidRPr="007A3CA6" w:rsidRDefault="00043861" w:rsidP="008C2695">
            <w:pPr>
              <w:tabs>
                <w:tab w:val="num" w:pos="540"/>
              </w:tabs>
              <w:spacing w:before="60" w:after="60" w:line="288" w:lineRule="auto"/>
              <w:rPr>
                <w:rFonts w:cs="Arial"/>
                <w:szCs w:val="21"/>
              </w:rPr>
            </w:pPr>
            <w:r w:rsidRPr="007A3CA6">
              <w:rPr>
                <w:rFonts w:cs="Arial"/>
                <w:szCs w:val="21"/>
              </w:rPr>
              <w:t>Description</w:t>
            </w:r>
          </w:p>
        </w:tc>
        <w:tc>
          <w:tcPr>
            <w:tcW w:w="6120" w:type="dxa"/>
            <w:shd w:val="clear" w:color="auto" w:fill="F2F2F2"/>
          </w:tcPr>
          <w:p w14:paraId="3BBC0C7E" w14:textId="30DC1465" w:rsidR="00043861" w:rsidRPr="00EA6BD0" w:rsidRDefault="00043861" w:rsidP="008C2695">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EA6BD0">
              <w:rPr>
                <w:rStyle w:val="SubtleEmphasis"/>
                <w:rFonts w:ascii="Franklin Gothic Book" w:hAnsi="Franklin Gothic Book"/>
                <w:i w:val="0"/>
                <w:color w:val="404040"/>
                <w:sz w:val="19"/>
                <w:szCs w:val="19"/>
              </w:rPr>
              <w:t xml:space="preserve">Net </w:t>
            </w:r>
            <w:r w:rsidR="003F2253">
              <w:rPr>
                <w:rStyle w:val="SubtleEmphasis"/>
                <w:rFonts w:ascii="Franklin Gothic Book" w:hAnsi="Franklin Gothic Book"/>
                <w:i w:val="0"/>
                <w:color w:val="404040"/>
                <w:sz w:val="19"/>
                <w:szCs w:val="19"/>
              </w:rPr>
              <w:t>c</w:t>
            </w:r>
            <w:r w:rsidRPr="00EA6BD0">
              <w:rPr>
                <w:rStyle w:val="SubtleEmphasis"/>
                <w:rFonts w:ascii="Franklin Gothic Book" w:hAnsi="Franklin Gothic Book"/>
                <w:i w:val="0"/>
                <w:color w:val="404040"/>
                <w:sz w:val="19"/>
                <w:szCs w:val="19"/>
              </w:rPr>
              <w:t xml:space="preserve">alorific </w:t>
            </w:r>
            <w:r w:rsidR="003F2253">
              <w:rPr>
                <w:rStyle w:val="SubtleEmphasis"/>
                <w:rFonts w:ascii="Franklin Gothic Book" w:hAnsi="Franklin Gothic Book"/>
                <w:i w:val="0"/>
                <w:color w:val="404040"/>
                <w:sz w:val="19"/>
                <w:szCs w:val="19"/>
              </w:rPr>
              <w:t>v</w:t>
            </w:r>
            <w:r w:rsidRPr="00EA6BD0">
              <w:rPr>
                <w:rStyle w:val="SubtleEmphasis"/>
                <w:rFonts w:ascii="Franklin Gothic Book" w:hAnsi="Franklin Gothic Book"/>
                <w:i w:val="0"/>
                <w:color w:val="404040"/>
                <w:sz w:val="19"/>
                <w:szCs w:val="19"/>
              </w:rPr>
              <w:t>alue of fossil fuel i used in the baseline scenario</w:t>
            </w:r>
          </w:p>
        </w:tc>
      </w:tr>
      <w:tr w:rsidR="00043861" w:rsidRPr="001B340D" w14:paraId="162B3A0E"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A115DAA" w14:textId="77777777" w:rsidR="00043861" w:rsidRPr="007A3CA6" w:rsidRDefault="00043861" w:rsidP="008C2695">
            <w:pPr>
              <w:tabs>
                <w:tab w:val="num" w:pos="540"/>
              </w:tabs>
              <w:spacing w:before="60" w:after="60" w:line="288" w:lineRule="auto"/>
              <w:rPr>
                <w:rFonts w:cs="Arial"/>
                <w:szCs w:val="21"/>
              </w:rPr>
            </w:pPr>
            <w:r>
              <w:rPr>
                <w:rFonts w:cs="Arial"/>
                <w:szCs w:val="21"/>
              </w:rPr>
              <w:t>Equations</w:t>
            </w:r>
          </w:p>
        </w:tc>
        <w:tc>
          <w:tcPr>
            <w:tcW w:w="6120" w:type="dxa"/>
            <w:shd w:val="clear" w:color="auto" w:fill="F2F2F2"/>
          </w:tcPr>
          <w:p w14:paraId="6743268F" w14:textId="28EB2BAF" w:rsidR="00043861" w:rsidRPr="00D6269E" w:rsidRDefault="00043861" w:rsidP="008C2695">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sz w:val="19"/>
                <w:szCs w:val="19"/>
              </w:rPr>
            </w:pPr>
            <w:r w:rsidRPr="00D6269E">
              <w:rPr>
                <w:rStyle w:val="SubtleEmphasis"/>
                <w:rFonts w:ascii="Franklin Gothic Book" w:hAnsi="Franklin Gothic Book"/>
                <w:i w:val="0"/>
                <w:color w:val="404040"/>
                <w:sz w:val="19"/>
                <w:szCs w:val="19"/>
              </w:rPr>
              <w:fldChar w:fldCharType="begin"/>
            </w:r>
            <w:r w:rsidRPr="00D6269E">
              <w:rPr>
                <w:rStyle w:val="SubtleEmphasis"/>
                <w:rFonts w:ascii="Franklin Gothic Book" w:hAnsi="Franklin Gothic Book"/>
                <w:i w:val="0"/>
                <w:color w:val="404040"/>
                <w:sz w:val="19"/>
                <w:szCs w:val="19"/>
              </w:rPr>
              <w:instrText xml:space="preserve"> REF _Ref368992585 \h  \* MERGEFORMAT </w:instrText>
            </w:r>
            <w:r w:rsidRPr="00D6269E">
              <w:rPr>
                <w:rStyle w:val="SubtleEmphasis"/>
                <w:rFonts w:ascii="Franklin Gothic Book" w:hAnsi="Franklin Gothic Book"/>
                <w:i w:val="0"/>
                <w:color w:val="404040"/>
                <w:sz w:val="19"/>
                <w:szCs w:val="19"/>
              </w:rPr>
            </w:r>
            <w:r w:rsidRPr="00D6269E">
              <w:rPr>
                <w:rStyle w:val="SubtleEmphasis"/>
                <w:rFonts w:ascii="Franklin Gothic Book" w:hAnsi="Franklin Gothic Book"/>
                <w:i w:val="0"/>
                <w:color w:val="404040"/>
                <w:sz w:val="19"/>
                <w:szCs w:val="19"/>
              </w:rPr>
              <w:fldChar w:fldCharType="separate"/>
            </w:r>
            <w:r w:rsidR="00AA2AA5" w:rsidRPr="00AA2AA5">
              <w:rPr>
                <w:rStyle w:val="SubtleEmphasis"/>
                <w:rFonts w:ascii="Franklin Gothic Book" w:hAnsi="Franklin Gothic Book"/>
                <w:i w:val="0"/>
                <w:color w:val="404040"/>
                <w:sz w:val="19"/>
                <w:szCs w:val="19"/>
              </w:rPr>
              <w:t>(1</w:t>
            </w:r>
            <w:r w:rsidRPr="00D6269E">
              <w:rPr>
                <w:rStyle w:val="SubtleEmphasis"/>
                <w:rFonts w:ascii="Franklin Gothic Book" w:hAnsi="Franklin Gothic Book"/>
                <w:i w:val="0"/>
                <w:color w:val="404040"/>
                <w:sz w:val="19"/>
                <w:szCs w:val="19"/>
              </w:rPr>
              <w:fldChar w:fldCharType="end"/>
            </w:r>
            <w:r w:rsidR="00D6269E" w:rsidRPr="00D6269E">
              <w:rPr>
                <w:rStyle w:val="SubtleEmphasis"/>
                <w:rFonts w:ascii="Franklin Gothic Book" w:hAnsi="Franklin Gothic Book"/>
                <w:i w:val="0"/>
                <w:color w:val="404040"/>
                <w:sz w:val="19"/>
                <w:szCs w:val="19"/>
              </w:rPr>
              <w:t>)</w:t>
            </w:r>
          </w:p>
        </w:tc>
      </w:tr>
      <w:tr w:rsidR="00043861" w:rsidRPr="001B340D" w14:paraId="17D01AB0"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35EF977" w14:textId="77777777" w:rsidR="00043861" w:rsidRPr="007A3CA6" w:rsidRDefault="00043861" w:rsidP="008C2695">
            <w:pPr>
              <w:tabs>
                <w:tab w:val="num" w:pos="540"/>
              </w:tabs>
              <w:spacing w:before="60" w:after="60" w:line="288" w:lineRule="auto"/>
              <w:rPr>
                <w:rFonts w:cs="Arial"/>
                <w:szCs w:val="21"/>
              </w:rPr>
            </w:pPr>
            <w:r w:rsidRPr="007A3CA6">
              <w:rPr>
                <w:rFonts w:cs="Arial"/>
                <w:szCs w:val="21"/>
              </w:rPr>
              <w:t>Source of data</w:t>
            </w:r>
          </w:p>
        </w:tc>
        <w:tc>
          <w:tcPr>
            <w:tcW w:w="6120" w:type="dxa"/>
            <w:shd w:val="clear" w:color="auto" w:fill="F2F2F2"/>
          </w:tcPr>
          <w:p w14:paraId="3D94FD8F" w14:textId="77777777" w:rsidR="00043861" w:rsidRPr="00EA6BD0" w:rsidRDefault="00043861" w:rsidP="008C2695">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EA6BD0">
              <w:rPr>
                <w:rStyle w:val="SubtleEmphasis"/>
                <w:rFonts w:ascii="Franklin Gothic Book" w:hAnsi="Franklin Gothic Book"/>
                <w:i w:val="0"/>
                <w:color w:val="404040"/>
                <w:sz w:val="19"/>
                <w:szCs w:val="19"/>
              </w:rPr>
              <w:t>Use values from 2006 IPCC Guidelines for National Greenhouse Gas Inventories</w:t>
            </w:r>
          </w:p>
        </w:tc>
      </w:tr>
      <w:tr w:rsidR="00043861" w:rsidRPr="001B340D" w14:paraId="54E993BA"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59C8D35" w14:textId="77777777" w:rsidR="00043861" w:rsidRPr="007A3CA6" w:rsidRDefault="00043861" w:rsidP="008C2695">
            <w:pPr>
              <w:tabs>
                <w:tab w:val="num" w:pos="540"/>
              </w:tabs>
              <w:spacing w:before="60" w:after="60" w:line="288" w:lineRule="auto"/>
              <w:rPr>
                <w:rFonts w:cs="Arial"/>
                <w:szCs w:val="21"/>
                <w:lang w:eastAsia="ja-JP"/>
              </w:rPr>
            </w:pPr>
            <w:r w:rsidRPr="007A3CA6">
              <w:rPr>
                <w:rFonts w:cs="Arial"/>
                <w:szCs w:val="21"/>
                <w:lang w:eastAsia="ja-JP"/>
              </w:rPr>
              <w:t>Value applied</w:t>
            </w:r>
          </w:p>
        </w:tc>
        <w:tc>
          <w:tcPr>
            <w:tcW w:w="6120" w:type="dxa"/>
            <w:shd w:val="clear" w:color="auto" w:fill="F2F2F2"/>
          </w:tcPr>
          <w:p w14:paraId="01E1F7BC" w14:textId="77777777" w:rsidR="00043861" w:rsidRPr="00EA6BD0" w:rsidRDefault="00043861" w:rsidP="008C2695">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lang w:eastAsia="ja-JP"/>
              </w:rPr>
            </w:pPr>
            <w:r w:rsidRPr="00EA6BD0">
              <w:rPr>
                <w:rFonts w:cs="Arial"/>
                <w:color w:val="404040"/>
                <w:sz w:val="19"/>
                <w:szCs w:val="19"/>
                <w:lang w:eastAsia="ja-JP"/>
              </w:rPr>
              <w:t>N/A</w:t>
            </w:r>
          </w:p>
        </w:tc>
      </w:tr>
      <w:tr w:rsidR="00043861" w:rsidRPr="001B340D" w14:paraId="2646F6B5"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FD53BC3" w14:textId="77777777" w:rsidR="00043861" w:rsidRPr="007A3CA6" w:rsidRDefault="00043861" w:rsidP="008C2695">
            <w:pPr>
              <w:tabs>
                <w:tab w:val="num" w:pos="540"/>
              </w:tabs>
              <w:spacing w:before="60" w:after="60" w:line="288" w:lineRule="auto"/>
              <w:rPr>
                <w:rFonts w:cs="Arial"/>
                <w:szCs w:val="21"/>
              </w:rPr>
            </w:pPr>
            <w:r w:rsidRPr="007A3CA6">
              <w:rPr>
                <w:rFonts w:cs="Arial"/>
                <w:szCs w:val="21"/>
              </w:rPr>
              <w:t>Justification of choice of data or description of measurement methods and procedures applied</w:t>
            </w:r>
          </w:p>
        </w:tc>
        <w:tc>
          <w:tcPr>
            <w:tcW w:w="6120" w:type="dxa"/>
            <w:shd w:val="clear" w:color="auto" w:fill="F2F2F2"/>
          </w:tcPr>
          <w:p w14:paraId="5262759D" w14:textId="77777777" w:rsidR="00043861" w:rsidRPr="00EA6BD0" w:rsidRDefault="00043861" w:rsidP="008C2695">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lang w:eastAsia="ja-JP"/>
              </w:rPr>
            </w:pPr>
            <w:r w:rsidRPr="00EA6BD0">
              <w:rPr>
                <w:rStyle w:val="SubtleEmphasis"/>
                <w:rFonts w:ascii="Franklin Gothic Book" w:hAnsi="Franklin Gothic Book"/>
                <w:i w:val="0"/>
                <w:color w:val="404040"/>
                <w:sz w:val="19"/>
                <w:szCs w:val="19"/>
              </w:rPr>
              <w:t xml:space="preserve">The IPCC Guidelines for National Greenhouse Gas Inventories is internationally </w:t>
            </w:r>
            <w:proofErr w:type="gramStart"/>
            <w:r w:rsidRPr="00EA6BD0">
              <w:rPr>
                <w:rStyle w:val="SubtleEmphasis"/>
                <w:rFonts w:ascii="Franklin Gothic Book" w:hAnsi="Franklin Gothic Book"/>
                <w:i w:val="0"/>
                <w:color w:val="404040"/>
                <w:sz w:val="19"/>
                <w:szCs w:val="19"/>
              </w:rPr>
              <w:t>recognized</w:t>
            </w:r>
            <w:proofErr w:type="gramEnd"/>
            <w:r w:rsidRPr="00EA6BD0">
              <w:rPr>
                <w:rStyle w:val="SubtleEmphasis"/>
                <w:rFonts w:ascii="Franklin Gothic Book" w:hAnsi="Franklin Gothic Book"/>
                <w:i w:val="0"/>
                <w:color w:val="404040"/>
                <w:sz w:val="19"/>
                <w:szCs w:val="19"/>
              </w:rPr>
              <w:t xml:space="preserve"> and the data provided in the guidelines is peer reviewed</w:t>
            </w:r>
          </w:p>
        </w:tc>
      </w:tr>
      <w:tr w:rsidR="00043861" w:rsidRPr="001B340D" w14:paraId="3685BD58"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B733C19" w14:textId="560B6171" w:rsidR="00043861" w:rsidRPr="007A3CA6" w:rsidRDefault="00043861" w:rsidP="008C2695">
            <w:pPr>
              <w:tabs>
                <w:tab w:val="num" w:pos="540"/>
              </w:tabs>
              <w:spacing w:before="60" w:after="60" w:line="288" w:lineRule="auto"/>
              <w:rPr>
                <w:rFonts w:cs="Arial"/>
                <w:szCs w:val="21"/>
              </w:rPr>
            </w:pPr>
            <w:r w:rsidRPr="007A3CA6">
              <w:rPr>
                <w:rFonts w:cs="Arial"/>
                <w:szCs w:val="21"/>
              </w:rPr>
              <w:t>Purpose of Data</w:t>
            </w:r>
          </w:p>
        </w:tc>
        <w:tc>
          <w:tcPr>
            <w:tcW w:w="6120" w:type="dxa"/>
            <w:shd w:val="clear" w:color="auto" w:fill="F2F2F2"/>
          </w:tcPr>
          <w:p w14:paraId="5ED5435A" w14:textId="77777777" w:rsidR="00043861" w:rsidRPr="00EA6BD0" w:rsidRDefault="00043861" w:rsidP="008C2695">
            <w:p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sz w:val="19"/>
                <w:szCs w:val="19"/>
              </w:rPr>
            </w:pPr>
            <w:r w:rsidRPr="00EA6BD0">
              <w:rPr>
                <w:rStyle w:val="SubtleEmphasis"/>
                <w:rFonts w:ascii="Franklin Gothic Book" w:hAnsi="Franklin Gothic Book"/>
                <w:i w:val="0"/>
                <w:color w:val="404040"/>
                <w:sz w:val="19"/>
                <w:szCs w:val="19"/>
              </w:rPr>
              <w:t>Calculation of baseline emissions</w:t>
            </w:r>
          </w:p>
        </w:tc>
      </w:tr>
      <w:tr w:rsidR="00043861" w:rsidRPr="001B340D" w14:paraId="022DC210"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3BDB727" w14:textId="77777777" w:rsidR="00043861" w:rsidRPr="007A3CA6" w:rsidRDefault="00043861" w:rsidP="008C2695">
            <w:pPr>
              <w:tabs>
                <w:tab w:val="num" w:pos="540"/>
              </w:tabs>
              <w:spacing w:before="60" w:after="60" w:line="288" w:lineRule="auto"/>
              <w:rPr>
                <w:rFonts w:cs="Arial"/>
                <w:szCs w:val="21"/>
              </w:rPr>
            </w:pPr>
            <w:r w:rsidRPr="007A3CA6">
              <w:rPr>
                <w:rFonts w:cs="Arial"/>
                <w:szCs w:val="21"/>
              </w:rPr>
              <w:t>Comments</w:t>
            </w:r>
          </w:p>
        </w:tc>
        <w:tc>
          <w:tcPr>
            <w:tcW w:w="6120" w:type="dxa"/>
            <w:shd w:val="clear" w:color="auto" w:fill="F2F2F2"/>
          </w:tcPr>
          <w:p w14:paraId="6028395E" w14:textId="77777777" w:rsidR="00043861" w:rsidRPr="00EA6BD0" w:rsidRDefault="00043861" w:rsidP="008C2695">
            <w:pPr>
              <w:tabs>
                <w:tab w:val="num" w:pos="540"/>
              </w:tabs>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r w:rsidRPr="00EA6BD0">
              <w:rPr>
                <w:rFonts w:cs="Arial"/>
                <w:color w:val="404040"/>
                <w:sz w:val="19"/>
                <w:szCs w:val="19"/>
              </w:rPr>
              <w:t>N/A</w:t>
            </w:r>
          </w:p>
        </w:tc>
      </w:tr>
    </w:tbl>
    <w:p w14:paraId="2A52AFCB" w14:textId="77777777" w:rsidR="00D56334" w:rsidRDefault="00D56334" w:rsidP="00D56334"/>
    <w:p w14:paraId="3A048906" w14:textId="77777777" w:rsidR="00A36171" w:rsidRPr="00A828C6" w:rsidRDefault="00A36171" w:rsidP="004573FD">
      <w:pPr>
        <w:pStyle w:val="Heading2"/>
      </w:pPr>
      <w:bookmarkStart w:id="80" w:name="_Ref93581159"/>
      <w:bookmarkStart w:id="81" w:name="_Ref93581196"/>
      <w:bookmarkStart w:id="82" w:name="_Toc144129448"/>
      <w:r w:rsidRPr="00A828C6">
        <w:lastRenderedPageBreak/>
        <w:t>Data and Parameters Monitored</w:t>
      </w:r>
      <w:bookmarkEnd w:id="74"/>
      <w:bookmarkEnd w:id="75"/>
      <w:bookmarkEnd w:id="76"/>
      <w:bookmarkEnd w:id="77"/>
      <w:bookmarkEnd w:id="78"/>
      <w:bookmarkEnd w:id="79"/>
      <w:bookmarkEnd w:id="80"/>
      <w:bookmarkEnd w:id="81"/>
      <w:bookmarkEnd w:id="82"/>
      <w:r w:rsidRPr="00A828C6">
        <w:t xml:space="preserve"> </w:t>
      </w:r>
    </w:p>
    <w:p w14:paraId="5B0975CF" w14:textId="14854EBC" w:rsidR="00043861" w:rsidRPr="006D512B" w:rsidRDefault="00043861" w:rsidP="009B6145">
      <w:pPr>
        <w:pStyle w:val="BodyTextIndent"/>
        <w:spacing w:before="240" w:line="288" w:lineRule="auto"/>
        <w:ind w:left="720"/>
        <w:rPr>
          <w:rStyle w:val="SubtleEmphasis"/>
          <w:rFonts w:ascii="Franklin Gothic Book" w:hAnsi="Franklin Gothic Book"/>
          <w:i w:val="0"/>
          <w:color w:val="4F5150"/>
          <w:szCs w:val="21"/>
        </w:rPr>
      </w:pPr>
      <w:r w:rsidRPr="006D512B">
        <w:rPr>
          <w:rStyle w:val="SubtleEmphasis"/>
          <w:rFonts w:ascii="Franklin Gothic Book" w:hAnsi="Franklin Gothic Book"/>
          <w:i w:val="0"/>
          <w:color w:val="4F5150"/>
          <w:szCs w:val="21"/>
        </w:rPr>
        <w:t xml:space="preserve">Complete the table below for all data and parameters that will be monitored during the project crediting period (copy the table as necessary for each data/parameter). Data and parameters determined or available at validation are included in Section </w:t>
      </w:r>
      <w:r w:rsidR="001F5127">
        <w:rPr>
          <w:rStyle w:val="SubtleEmphasis"/>
          <w:rFonts w:ascii="Franklin Gothic Book" w:hAnsi="Franklin Gothic Book"/>
          <w:i w:val="0"/>
          <w:color w:val="4F5150"/>
          <w:szCs w:val="21"/>
        </w:rPr>
        <w:fldChar w:fldCharType="begin"/>
      </w:r>
      <w:r w:rsidR="001F5127">
        <w:rPr>
          <w:rStyle w:val="SubtleEmphasis"/>
          <w:rFonts w:ascii="Franklin Gothic Book" w:hAnsi="Franklin Gothic Book"/>
          <w:i w:val="0"/>
          <w:color w:val="4F5150"/>
          <w:szCs w:val="21"/>
        </w:rPr>
        <w:instrText xml:space="preserve"> REF _Ref93581180 \r \h </w:instrText>
      </w:r>
      <w:r w:rsidR="001F5127">
        <w:rPr>
          <w:rStyle w:val="SubtleEmphasis"/>
          <w:rFonts w:ascii="Franklin Gothic Book" w:hAnsi="Franklin Gothic Book"/>
          <w:i w:val="0"/>
          <w:color w:val="4F5150"/>
          <w:szCs w:val="21"/>
        </w:rPr>
      </w:r>
      <w:r w:rsidR="001F5127">
        <w:rPr>
          <w:rStyle w:val="SubtleEmphasis"/>
          <w:rFonts w:ascii="Franklin Gothic Book" w:hAnsi="Franklin Gothic Book"/>
          <w:i w:val="0"/>
          <w:color w:val="4F5150"/>
          <w:szCs w:val="21"/>
        </w:rPr>
        <w:fldChar w:fldCharType="separate"/>
      </w:r>
      <w:r w:rsidR="00AA2AA5">
        <w:rPr>
          <w:rStyle w:val="SubtleEmphasis"/>
          <w:rFonts w:ascii="Franklin Gothic Book" w:hAnsi="Franklin Gothic Book"/>
          <w:i w:val="0"/>
          <w:color w:val="4F5150"/>
          <w:szCs w:val="21"/>
        </w:rPr>
        <w:t>9.1</w:t>
      </w:r>
      <w:r w:rsidR="001F5127">
        <w:rPr>
          <w:rStyle w:val="SubtleEmphasis"/>
          <w:rFonts w:ascii="Franklin Gothic Book" w:hAnsi="Franklin Gothic Book"/>
          <w:i w:val="0"/>
          <w:color w:val="4F5150"/>
          <w:szCs w:val="21"/>
        </w:rPr>
        <w:fldChar w:fldCharType="end"/>
      </w:r>
      <w:r w:rsidRPr="006D512B">
        <w:rPr>
          <w:rStyle w:val="SubtleEmphasis"/>
          <w:rFonts w:ascii="Franklin Gothic Book" w:hAnsi="Franklin Gothic Book"/>
          <w:i w:val="0"/>
          <w:color w:val="4F5150"/>
          <w:szCs w:val="21"/>
        </w:rPr>
        <w:t xml:space="preserve"> (Data and Parameters Available at Validation) above. </w:t>
      </w:r>
    </w:p>
    <w:p w14:paraId="14F95CBF" w14:textId="4873C19D" w:rsidR="00043861" w:rsidRPr="006D512B" w:rsidRDefault="00043861" w:rsidP="009B6145">
      <w:pPr>
        <w:spacing w:before="240" w:after="0" w:line="288" w:lineRule="auto"/>
        <w:ind w:left="720"/>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 xml:space="preserve">Ensure that data sources are appropriate and </w:t>
      </w:r>
      <w:r w:rsidR="00CA72B4">
        <w:rPr>
          <w:rStyle w:val="SubtleEmphasis"/>
          <w:rFonts w:ascii="Franklin Gothic Book" w:hAnsi="Franklin Gothic Book"/>
          <w:color w:val="4F5150"/>
          <w:szCs w:val="21"/>
        </w:rPr>
        <w:t>conform</w:t>
      </w:r>
      <w:r w:rsidR="00CA72B4" w:rsidRPr="006D512B">
        <w:rPr>
          <w:rStyle w:val="SubtleEmphasis"/>
          <w:rFonts w:ascii="Franklin Gothic Book" w:hAnsi="Franklin Gothic Book"/>
          <w:color w:val="4F5150"/>
          <w:szCs w:val="21"/>
        </w:rPr>
        <w:t xml:space="preserve"> </w:t>
      </w:r>
      <w:r w:rsidRPr="006D512B">
        <w:rPr>
          <w:rStyle w:val="SubtleEmphasis"/>
          <w:rFonts w:ascii="Franklin Gothic Book" w:hAnsi="Franklin Gothic Book"/>
          <w:color w:val="4F5150"/>
          <w:szCs w:val="21"/>
        </w:rPr>
        <w:t>with VCS</w:t>
      </w:r>
      <w:r w:rsidR="00451126" w:rsidRPr="006D512B">
        <w:rPr>
          <w:rStyle w:val="SubtleEmphasis"/>
          <w:rFonts w:ascii="Franklin Gothic Book" w:hAnsi="Franklin Gothic Book"/>
          <w:color w:val="4F5150"/>
          <w:szCs w:val="21"/>
        </w:rPr>
        <w:t xml:space="preserve"> Program</w:t>
      </w:r>
      <w:r w:rsidRPr="006D512B">
        <w:rPr>
          <w:rStyle w:val="SubtleEmphasis"/>
          <w:rFonts w:ascii="Franklin Gothic Book" w:hAnsi="Franklin Gothic Book"/>
          <w:color w:val="4F5150"/>
          <w:szCs w:val="21"/>
        </w:rPr>
        <w:t xml:space="preserve"> rules and requirements. Likewise, ensure that rules and requirements for models and default factors are adhered to. </w:t>
      </w:r>
    </w:p>
    <w:p w14:paraId="3D67B6FF" w14:textId="5270AFCF" w:rsidR="00043861" w:rsidRPr="006D512B" w:rsidRDefault="00043861" w:rsidP="00043861">
      <w:pPr>
        <w:spacing w:before="240" w:after="120" w:line="288" w:lineRule="auto"/>
        <w:ind w:left="720"/>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Parameters that are not directly monitored themselves (</w:t>
      </w:r>
      <w:r w:rsidR="009B6145" w:rsidRPr="006D512B">
        <w:rPr>
          <w:rStyle w:val="SubtleEmphasis"/>
          <w:rFonts w:ascii="Franklin Gothic Book" w:hAnsi="Franklin Gothic Book"/>
          <w:color w:val="4F5150"/>
          <w:szCs w:val="21"/>
        </w:rPr>
        <w:t xml:space="preserve">i.e., </w:t>
      </w:r>
      <w:r w:rsidRPr="006D512B">
        <w:rPr>
          <w:rStyle w:val="SubtleEmphasis"/>
          <w:rFonts w:ascii="Franklin Gothic Book" w:hAnsi="Franklin Gothic Book"/>
          <w:color w:val="4F5150"/>
          <w:szCs w:val="21"/>
        </w:rPr>
        <w:t>are calculated, using monitored data/parameters and the equations provided in the methodology) do not need to be included in this section.</w:t>
      </w:r>
    </w:p>
    <w:tbl>
      <w:tblPr>
        <w:tblStyle w:val="GridTable5Dark-Accent2"/>
        <w:tblW w:w="8640" w:type="dxa"/>
        <w:tblInd w:w="720" w:type="dxa"/>
        <w:tblCellMar>
          <w:top w:w="28" w:type="dxa"/>
          <w:bottom w:w="28" w:type="dxa"/>
        </w:tblCellMar>
        <w:tblLook w:val="0680" w:firstRow="0" w:lastRow="0" w:firstColumn="1" w:lastColumn="0" w:noHBand="1" w:noVBand="1"/>
      </w:tblPr>
      <w:tblGrid>
        <w:gridCol w:w="2520"/>
        <w:gridCol w:w="6120"/>
      </w:tblGrid>
      <w:tr w:rsidR="00BE3723" w:rsidRPr="001B340D" w14:paraId="682AB8A0"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EE42389" w14:textId="77777777" w:rsidR="00BE3723" w:rsidRPr="00BE3723" w:rsidRDefault="00BE3723" w:rsidP="00AF1FA8">
            <w:pPr>
              <w:tabs>
                <w:tab w:val="num" w:pos="540"/>
              </w:tabs>
              <w:spacing w:before="60" w:after="60" w:line="288" w:lineRule="auto"/>
              <w:rPr>
                <w:rFonts w:cs="Arial"/>
                <w:szCs w:val="21"/>
              </w:rPr>
            </w:pPr>
            <w:bookmarkStart w:id="83" w:name="_Toc268165414"/>
            <w:bookmarkStart w:id="84" w:name="_Toc277142738"/>
            <w:bookmarkStart w:id="85" w:name="_Toc277174437"/>
            <w:r w:rsidRPr="00BE3723">
              <w:rPr>
                <w:rFonts w:cs="Arial"/>
                <w:szCs w:val="21"/>
              </w:rPr>
              <w:t>Data / Parameter:</w:t>
            </w:r>
          </w:p>
        </w:tc>
        <w:tc>
          <w:tcPr>
            <w:tcW w:w="6120" w:type="dxa"/>
            <w:shd w:val="clear" w:color="auto" w:fill="F2F2F2"/>
          </w:tcPr>
          <w:p w14:paraId="213422E0" w14:textId="77777777" w:rsidR="00BE3723" w:rsidRPr="006D512B"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bookmarkStart w:id="86" w:name="_Ref374433126"/>
            <w:bookmarkStart w:id="87" w:name="_Toc382836599"/>
          </w:p>
        </w:tc>
      </w:tr>
      <w:tr w:rsidR="00BE3723" w:rsidRPr="001B340D" w14:paraId="3F566B9C"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9F9B661" w14:textId="77777777" w:rsidR="00BE3723" w:rsidRPr="00BE3723" w:rsidRDefault="00BE3723" w:rsidP="00AF1FA8">
            <w:pPr>
              <w:tabs>
                <w:tab w:val="num" w:pos="540"/>
              </w:tabs>
              <w:spacing w:before="60" w:after="60" w:line="288" w:lineRule="auto"/>
              <w:rPr>
                <w:rFonts w:cs="Arial"/>
                <w:szCs w:val="21"/>
              </w:rPr>
            </w:pPr>
            <w:r w:rsidRPr="00BE3723">
              <w:rPr>
                <w:rFonts w:cs="Arial"/>
                <w:szCs w:val="21"/>
              </w:rPr>
              <w:t>Data unit:</w:t>
            </w:r>
          </w:p>
        </w:tc>
        <w:tc>
          <w:tcPr>
            <w:tcW w:w="6120" w:type="dxa"/>
            <w:shd w:val="clear" w:color="auto" w:fill="F2F2F2"/>
          </w:tcPr>
          <w:p w14:paraId="0BD6826E" w14:textId="77777777" w:rsidR="00BE3723" w:rsidRPr="00EA6BD0"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Indicate the unit of measure</w:t>
            </w:r>
          </w:p>
        </w:tc>
      </w:tr>
      <w:tr w:rsidR="00BE3723" w:rsidRPr="001B340D" w14:paraId="1C31E0D2"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16B1B9B" w14:textId="77777777" w:rsidR="00BE3723" w:rsidRPr="00BE3723" w:rsidRDefault="00BE3723" w:rsidP="00AF1FA8">
            <w:pPr>
              <w:tabs>
                <w:tab w:val="num" w:pos="540"/>
              </w:tabs>
              <w:spacing w:before="60" w:after="60" w:line="288" w:lineRule="auto"/>
              <w:rPr>
                <w:rFonts w:cs="Arial"/>
                <w:szCs w:val="21"/>
              </w:rPr>
            </w:pPr>
            <w:r w:rsidRPr="00BE3723">
              <w:rPr>
                <w:rFonts w:cs="Arial"/>
                <w:szCs w:val="21"/>
              </w:rPr>
              <w:t>Description:</w:t>
            </w:r>
          </w:p>
        </w:tc>
        <w:tc>
          <w:tcPr>
            <w:tcW w:w="6120" w:type="dxa"/>
            <w:shd w:val="clear" w:color="auto" w:fill="F2F2F2"/>
          </w:tcPr>
          <w:p w14:paraId="350F04A4" w14:textId="77777777" w:rsidR="00BE3723" w:rsidRPr="00EA6BD0"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Provide a brief description of the data/parameter</w:t>
            </w:r>
          </w:p>
        </w:tc>
      </w:tr>
      <w:tr w:rsidR="00BE3723" w:rsidRPr="001B340D" w14:paraId="1010B912"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08A9894" w14:textId="77777777" w:rsidR="00BE3723" w:rsidRPr="00BE3723" w:rsidRDefault="00BE3723" w:rsidP="00AF1FA8">
            <w:pPr>
              <w:tabs>
                <w:tab w:val="num" w:pos="540"/>
              </w:tabs>
              <w:spacing w:before="60" w:after="60" w:line="288" w:lineRule="auto"/>
              <w:rPr>
                <w:rFonts w:cs="Arial"/>
                <w:szCs w:val="21"/>
              </w:rPr>
            </w:pPr>
            <w:r w:rsidRPr="00BE3723">
              <w:rPr>
                <w:rFonts w:cs="Arial"/>
                <w:szCs w:val="21"/>
              </w:rPr>
              <w:t>Equations</w:t>
            </w:r>
          </w:p>
        </w:tc>
        <w:tc>
          <w:tcPr>
            <w:tcW w:w="6120" w:type="dxa"/>
            <w:shd w:val="clear" w:color="auto" w:fill="F2F2F2"/>
          </w:tcPr>
          <w:p w14:paraId="200C39C3" w14:textId="77777777" w:rsidR="00BE3723" w:rsidRPr="00EA6BD0"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List the equation(s) that use this data/parameter</w:t>
            </w:r>
          </w:p>
        </w:tc>
      </w:tr>
      <w:tr w:rsidR="00BE3723" w:rsidRPr="001B340D" w14:paraId="7BC9FA9B"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C98A919" w14:textId="77777777" w:rsidR="00BE3723" w:rsidRPr="00BE3723" w:rsidRDefault="00BE3723" w:rsidP="00AF1FA8">
            <w:pPr>
              <w:tabs>
                <w:tab w:val="num" w:pos="540"/>
              </w:tabs>
              <w:spacing w:before="60" w:after="60" w:line="288" w:lineRule="auto"/>
              <w:rPr>
                <w:rFonts w:cs="Arial"/>
                <w:szCs w:val="21"/>
              </w:rPr>
            </w:pPr>
            <w:r w:rsidRPr="00BE3723">
              <w:rPr>
                <w:rFonts w:cs="Arial"/>
                <w:szCs w:val="21"/>
              </w:rPr>
              <w:t>Source of data:</w:t>
            </w:r>
          </w:p>
        </w:tc>
        <w:tc>
          <w:tcPr>
            <w:tcW w:w="6120" w:type="dxa"/>
            <w:shd w:val="clear" w:color="auto" w:fill="F2F2F2"/>
          </w:tcPr>
          <w:p w14:paraId="379C21D0" w14:textId="77777777" w:rsidR="00BE3723" w:rsidRPr="00EA6BD0"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Indicate the source(s) of data</w:t>
            </w:r>
          </w:p>
        </w:tc>
      </w:tr>
      <w:tr w:rsidR="00BE3723" w:rsidRPr="001B340D" w14:paraId="0AE9EA45"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EA0088B" w14:textId="77777777" w:rsidR="00BE3723" w:rsidRPr="00BE3723" w:rsidRDefault="00BE3723" w:rsidP="00AF1FA8">
            <w:pPr>
              <w:tabs>
                <w:tab w:val="num" w:pos="540"/>
              </w:tabs>
              <w:spacing w:before="60" w:after="60" w:line="288" w:lineRule="auto"/>
              <w:rPr>
                <w:rFonts w:cs="Arial"/>
                <w:szCs w:val="21"/>
              </w:rPr>
            </w:pPr>
            <w:r w:rsidRPr="00BE3723">
              <w:rPr>
                <w:rFonts w:cs="Arial"/>
                <w:szCs w:val="21"/>
              </w:rPr>
              <w:t>Description of measurement methods and procedures to be applied:</w:t>
            </w:r>
          </w:p>
        </w:tc>
        <w:tc>
          <w:tcPr>
            <w:tcW w:w="6120" w:type="dxa"/>
            <w:shd w:val="clear" w:color="auto" w:fill="F2F2F2"/>
          </w:tcPr>
          <w:p w14:paraId="2C747644" w14:textId="481566B9" w:rsidR="00BE3723" w:rsidRPr="00EA6BD0"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Specify the appropriate measurement methods and procedures and any standards or protocols that must be followed. Include any relevant information regarding the accuracy of the measurements (</w:t>
            </w:r>
            <w:r w:rsidR="009B6145" w:rsidRPr="00EA6BD0">
              <w:rPr>
                <w:i/>
                <w:color w:val="404040"/>
                <w:sz w:val="19"/>
                <w:szCs w:val="19"/>
              </w:rPr>
              <w:t xml:space="preserve">e.g., </w:t>
            </w:r>
            <w:r w:rsidRPr="00EA6BD0">
              <w:rPr>
                <w:i/>
                <w:color w:val="404040"/>
                <w:sz w:val="19"/>
                <w:szCs w:val="19"/>
              </w:rPr>
              <w:t>accuracy associated with meter equipment or laboratory tests).</w:t>
            </w:r>
          </w:p>
        </w:tc>
      </w:tr>
      <w:tr w:rsidR="00BE3723" w:rsidRPr="001B340D" w14:paraId="44D792FB"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ACD0B31" w14:textId="77777777" w:rsidR="00BE3723" w:rsidRPr="00BE3723" w:rsidRDefault="00BE3723" w:rsidP="00AF1FA8">
            <w:pPr>
              <w:tabs>
                <w:tab w:val="num" w:pos="540"/>
              </w:tabs>
              <w:spacing w:before="60" w:after="60" w:line="288" w:lineRule="auto"/>
              <w:rPr>
                <w:rFonts w:cs="Arial"/>
                <w:szCs w:val="21"/>
              </w:rPr>
            </w:pPr>
            <w:r w:rsidRPr="00BE3723">
              <w:rPr>
                <w:rFonts w:cs="Arial"/>
                <w:szCs w:val="21"/>
              </w:rPr>
              <w:t>Frequency of monitoring/recording:</w:t>
            </w:r>
          </w:p>
        </w:tc>
        <w:tc>
          <w:tcPr>
            <w:tcW w:w="6120" w:type="dxa"/>
            <w:shd w:val="clear" w:color="auto" w:fill="F2F2F2"/>
          </w:tcPr>
          <w:p w14:paraId="3733447F" w14:textId="77777777" w:rsidR="00BE3723" w:rsidRPr="00EA6BD0"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Specify measurement and recording frequency</w:t>
            </w:r>
          </w:p>
        </w:tc>
      </w:tr>
      <w:tr w:rsidR="00BE3723" w:rsidRPr="001B340D" w14:paraId="6CAFF15F"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D2E6EAB" w14:textId="77777777" w:rsidR="00BE3723" w:rsidRPr="00BE3723" w:rsidRDefault="00BE3723" w:rsidP="00AF1FA8">
            <w:pPr>
              <w:tabs>
                <w:tab w:val="num" w:pos="540"/>
              </w:tabs>
              <w:spacing w:before="60" w:after="60" w:line="288" w:lineRule="auto"/>
              <w:rPr>
                <w:rFonts w:cs="Arial"/>
                <w:szCs w:val="21"/>
              </w:rPr>
            </w:pPr>
            <w:r w:rsidRPr="00BE3723">
              <w:rPr>
                <w:rFonts w:cs="Arial"/>
                <w:szCs w:val="21"/>
              </w:rPr>
              <w:t>QA/QC procedures to be applied:</w:t>
            </w:r>
          </w:p>
        </w:tc>
        <w:tc>
          <w:tcPr>
            <w:tcW w:w="6120" w:type="dxa"/>
            <w:shd w:val="clear" w:color="auto" w:fill="F2F2F2"/>
          </w:tcPr>
          <w:p w14:paraId="1958548A" w14:textId="77777777" w:rsidR="00BE3723" w:rsidRPr="00EA6BD0"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Describe the quality assurance and quality control (QA/QC) procedures to be applied, including the calibration procedures where applicable</w:t>
            </w:r>
          </w:p>
        </w:tc>
      </w:tr>
      <w:tr w:rsidR="00BE3723" w:rsidRPr="001B340D" w14:paraId="7662A759"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4CBAF0A" w14:textId="77777777" w:rsidR="00BE3723" w:rsidRPr="00BE3723" w:rsidDel="00D85B69" w:rsidRDefault="00BE3723" w:rsidP="00AF1FA8">
            <w:pPr>
              <w:tabs>
                <w:tab w:val="num" w:pos="540"/>
              </w:tabs>
              <w:spacing w:before="60" w:after="60" w:line="288" w:lineRule="auto"/>
              <w:rPr>
                <w:rFonts w:cs="Arial"/>
                <w:szCs w:val="21"/>
              </w:rPr>
            </w:pPr>
            <w:r w:rsidRPr="00BE3723">
              <w:rPr>
                <w:rFonts w:cs="Arial"/>
                <w:szCs w:val="21"/>
              </w:rPr>
              <w:t>Purpose of data:</w:t>
            </w:r>
          </w:p>
        </w:tc>
        <w:tc>
          <w:tcPr>
            <w:tcW w:w="6120" w:type="dxa"/>
            <w:shd w:val="clear" w:color="auto" w:fill="F2F2F2"/>
          </w:tcPr>
          <w:p w14:paraId="74578380" w14:textId="77777777" w:rsidR="000230DE" w:rsidRDefault="00BE3723"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 xml:space="preserve">Indicate one of the following: </w:t>
            </w:r>
          </w:p>
          <w:p w14:paraId="017382A2" w14:textId="77777777" w:rsidR="000230DE" w:rsidRPr="00D56334" w:rsidRDefault="000230DE" w:rsidP="00AF1FA8">
            <w:pPr>
              <w:numPr>
                <w:ilvl w:val="0"/>
                <w:numId w:val="5"/>
              </w:num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Determination of baseline scenario (AFOLU projects only)</w:t>
            </w:r>
          </w:p>
          <w:p w14:paraId="4767324E" w14:textId="77777777" w:rsidR="000230DE" w:rsidRPr="00D56334" w:rsidRDefault="000230DE" w:rsidP="00AF1FA8">
            <w:pPr>
              <w:numPr>
                <w:ilvl w:val="0"/>
                <w:numId w:val="5"/>
              </w:num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Calculation of baseline emissions</w:t>
            </w:r>
          </w:p>
          <w:p w14:paraId="0511C1B5" w14:textId="77777777" w:rsidR="000230DE" w:rsidRPr="000230DE" w:rsidRDefault="000230DE" w:rsidP="00AF1FA8">
            <w:pPr>
              <w:numPr>
                <w:ilvl w:val="0"/>
                <w:numId w:val="5"/>
              </w:numPr>
              <w:spacing w:before="60" w:after="6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Cs w:val="0"/>
                <w:color w:val="404040"/>
                <w:sz w:val="19"/>
                <w:szCs w:val="19"/>
              </w:rPr>
            </w:pPr>
            <w:r w:rsidRPr="00D56334">
              <w:rPr>
                <w:rStyle w:val="SubtleEmphasis"/>
                <w:rFonts w:ascii="Franklin Gothic Book" w:hAnsi="Franklin Gothic Book"/>
                <w:color w:val="404040"/>
                <w:sz w:val="19"/>
                <w:szCs w:val="19"/>
              </w:rPr>
              <w:t>Calculation of project emissions</w:t>
            </w:r>
          </w:p>
          <w:p w14:paraId="0506F145" w14:textId="74B9557E" w:rsidR="00BE3723" w:rsidRPr="00EA6BD0" w:rsidRDefault="000230DE" w:rsidP="00AF1FA8">
            <w:pPr>
              <w:numPr>
                <w:ilvl w:val="0"/>
                <w:numId w:val="5"/>
              </w:num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D56334">
              <w:rPr>
                <w:rStyle w:val="SubtleEmphasis"/>
                <w:rFonts w:ascii="Franklin Gothic Book" w:hAnsi="Franklin Gothic Book"/>
                <w:color w:val="404040"/>
                <w:sz w:val="19"/>
                <w:szCs w:val="19"/>
              </w:rPr>
              <w:t>Calculation of leakage</w:t>
            </w:r>
            <w:r w:rsidRPr="00EA6BD0">
              <w:rPr>
                <w:i/>
                <w:color w:val="404040"/>
                <w:sz w:val="19"/>
                <w:szCs w:val="19"/>
              </w:rPr>
              <w:t xml:space="preserve"> </w:t>
            </w:r>
          </w:p>
        </w:tc>
      </w:tr>
      <w:tr w:rsidR="00BE3723" w:rsidRPr="001B340D" w14:paraId="4FF8C3F8"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1BB05E1" w14:textId="77777777" w:rsidR="00BE3723" w:rsidRPr="00BE3723" w:rsidDel="00D85B69" w:rsidRDefault="00BE3723" w:rsidP="00AF1FA8">
            <w:pPr>
              <w:tabs>
                <w:tab w:val="num" w:pos="540"/>
              </w:tabs>
              <w:spacing w:before="60" w:after="60" w:line="288" w:lineRule="auto"/>
              <w:rPr>
                <w:rFonts w:cs="Arial"/>
                <w:szCs w:val="21"/>
              </w:rPr>
            </w:pPr>
            <w:r w:rsidRPr="00BE3723">
              <w:rPr>
                <w:rFonts w:cs="Arial"/>
                <w:szCs w:val="21"/>
              </w:rPr>
              <w:t>Calculation method:</w:t>
            </w:r>
          </w:p>
        </w:tc>
        <w:tc>
          <w:tcPr>
            <w:tcW w:w="6120" w:type="dxa"/>
            <w:shd w:val="clear" w:color="auto" w:fill="F2F2F2"/>
          </w:tcPr>
          <w:p w14:paraId="3EDD6F04" w14:textId="5085E872" w:rsidR="00BE3723" w:rsidRPr="00EA6BD0" w:rsidRDefault="00C305DC"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Pr>
                <w:i/>
                <w:color w:val="404040"/>
                <w:sz w:val="19"/>
                <w:szCs w:val="19"/>
              </w:rPr>
              <w:t>Describe any method</w:t>
            </w:r>
            <w:r w:rsidR="00873C11">
              <w:rPr>
                <w:i/>
                <w:color w:val="404040"/>
                <w:sz w:val="19"/>
                <w:szCs w:val="19"/>
              </w:rPr>
              <w:t xml:space="preserve"> to derive the value, such as average</w:t>
            </w:r>
            <w:r w:rsidR="00C44E36">
              <w:rPr>
                <w:i/>
                <w:color w:val="404040"/>
                <w:sz w:val="19"/>
                <w:szCs w:val="19"/>
              </w:rPr>
              <w:t>, value at standard conditions, etc.</w:t>
            </w:r>
          </w:p>
        </w:tc>
      </w:tr>
      <w:tr w:rsidR="00BE3723" w:rsidRPr="001B340D" w14:paraId="4E86FCC7"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582E0EE" w14:textId="77777777" w:rsidR="00BE3723" w:rsidRPr="00BE3723" w:rsidRDefault="00BE3723" w:rsidP="00AF1FA8">
            <w:pPr>
              <w:tabs>
                <w:tab w:val="num" w:pos="540"/>
              </w:tabs>
              <w:spacing w:before="60" w:after="60" w:line="288" w:lineRule="auto"/>
              <w:rPr>
                <w:rFonts w:cs="Arial"/>
                <w:szCs w:val="21"/>
              </w:rPr>
            </w:pPr>
            <w:r w:rsidRPr="00BE3723">
              <w:rPr>
                <w:rFonts w:cs="Arial"/>
                <w:szCs w:val="21"/>
              </w:rPr>
              <w:t>Comments:</w:t>
            </w:r>
          </w:p>
        </w:tc>
        <w:tc>
          <w:tcPr>
            <w:tcW w:w="6120" w:type="dxa"/>
            <w:shd w:val="clear" w:color="auto" w:fill="F2F2F2"/>
          </w:tcPr>
          <w:p w14:paraId="58FBCA26" w14:textId="3C334052" w:rsidR="00BE3723" w:rsidRPr="00EA6BD0" w:rsidRDefault="004B67B1" w:rsidP="00AF1FA8">
            <w:pPr>
              <w:spacing w:before="60" w:after="6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D56334">
              <w:rPr>
                <w:rStyle w:val="Heading1Char"/>
                <w:rFonts w:ascii="Franklin Gothic Book" w:hAnsi="Franklin Gothic Book"/>
                <w:color w:val="404040"/>
                <w:sz w:val="19"/>
                <w:szCs w:val="19"/>
              </w:rPr>
              <w:t xml:space="preserve"> </w:t>
            </w:r>
            <w:r w:rsidRPr="00D56334">
              <w:rPr>
                <w:rStyle w:val="SubtleEmphasis"/>
                <w:rFonts w:ascii="Franklin Gothic Book" w:hAnsi="Franklin Gothic Book"/>
                <w:color w:val="404040"/>
                <w:sz w:val="19"/>
                <w:szCs w:val="19"/>
              </w:rPr>
              <w:t>Provide any additional comments</w:t>
            </w:r>
          </w:p>
        </w:tc>
      </w:tr>
    </w:tbl>
    <w:p w14:paraId="2B9C4A7E" w14:textId="77777777" w:rsidR="005A4EE0" w:rsidRPr="00043861" w:rsidRDefault="005A4EE0" w:rsidP="005A4EE0">
      <w:pPr>
        <w:ind w:left="720"/>
        <w:rPr>
          <w:i/>
          <w:color w:val="766A62"/>
        </w:rPr>
      </w:pPr>
      <w:bookmarkStart w:id="88" w:name="_Toc382836600"/>
      <w:bookmarkEnd w:id="86"/>
      <w:bookmarkEnd w:id="87"/>
      <w:r>
        <w:rPr>
          <w:i/>
          <w:color w:val="766A62"/>
        </w:rPr>
        <w:br/>
      </w:r>
      <w:r w:rsidRPr="00043861">
        <w:rPr>
          <w:i/>
          <w:color w:val="766A62"/>
        </w:rPr>
        <w:t>Example:</w:t>
      </w:r>
    </w:p>
    <w:tbl>
      <w:tblPr>
        <w:tblStyle w:val="GridTable5Dark-Accent2"/>
        <w:tblW w:w="8640" w:type="dxa"/>
        <w:tblInd w:w="720" w:type="dxa"/>
        <w:tblCellMar>
          <w:top w:w="28" w:type="dxa"/>
          <w:bottom w:w="28" w:type="dxa"/>
        </w:tblCellMar>
        <w:tblLook w:val="0680" w:firstRow="0" w:lastRow="0" w:firstColumn="1" w:lastColumn="0" w:noHBand="1" w:noVBand="1"/>
      </w:tblPr>
      <w:tblGrid>
        <w:gridCol w:w="2520"/>
        <w:gridCol w:w="6120"/>
      </w:tblGrid>
      <w:tr w:rsidR="00611192" w:rsidRPr="001B340D" w14:paraId="4023A5F1"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5E28257"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lastRenderedPageBreak/>
              <w:t>Data / Parameter:</w:t>
            </w:r>
          </w:p>
        </w:tc>
        <w:tc>
          <w:tcPr>
            <w:tcW w:w="6120" w:type="dxa"/>
            <w:shd w:val="clear" w:color="auto" w:fill="F2F2F2"/>
          </w:tcPr>
          <w:p w14:paraId="7DAF10C7" w14:textId="4A2F8061" w:rsidR="00611192" w:rsidRPr="00D6269E" w:rsidRDefault="00A148EF"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m:oMathPara>
              <m:oMathParaPr>
                <m:jc m:val="left"/>
              </m:oMathParaPr>
              <m:oMath>
                <m:sSub>
                  <m:sSubPr>
                    <m:ctrlPr>
                      <w:rPr>
                        <w:rFonts w:ascii="Cambria Math" w:hAnsi="Cambria Math" w:cs="Arial"/>
                        <w:bCs/>
                        <w:i/>
                        <w:color w:val="404040"/>
                        <w:sz w:val="19"/>
                        <w:szCs w:val="19"/>
                      </w:rPr>
                    </m:ctrlPr>
                  </m:sSubPr>
                  <m:e>
                    <m:r>
                      <w:rPr>
                        <w:rFonts w:ascii="Cambria Math" w:hAnsi="Cambria Math" w:cs="Arial"/>
                        <w:color w:val="404040"/>
                        <w:sz w:val="19"/>
                        <w:szCs w:val="19"/>
                      </w:rPr>
                      <m:t>EC</m:t>
                    </m:r>
                  </m:e>
                  <m:sub>
                    <m:r>
                      <m:rPr>
                        <m:sty m:val="p"/>
                      </m:rPr>
                      <w:rPr>
                        <w:rFonts w:ascii="Cambria Math" w:hAnsi="Cambria Math" w:cs="Arial"/>
                        <w:color w:val="404040"/>
                        <w:sz w:val="19"/>
                        <w:szCs w:val="19"/>
                        <w:vertAlign w:val="subscript"/>
                      </w:rPr>
                      <m:t>P,y</m:t>
                    </m:r>
                  </m:sub>
                </m:sSub>
              </m:oMath>
            </m:oMathPara>
          </w:p>
        </w:tc>
      </w:tr>
      <w:tr w:rsidR="00611192" w:rsidRPr="001B340D" w14:paraId="567C734C"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2A1EDF0"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t>Data unit:</w:t>
            </w:r>
          </w:p>
        </w:tc>
        <w:tc>
          <w:tcPr>
            <w:tcW w:w="6120" w:type="dxa"/>
            <w:shd w:val="clear" w:color="auto" w:fill="F2F2F2"/>
          </w:tcPr>
          <w:p w14:paraId="0931CC6F" w14:textId="77777777" w:rsidR="00611192" w:rsidRPr="00EA6BD0" w:rsidRDefault="00611192"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MWh/</w:t>
            </w:r>
            <w:proofErr w:type="spellStart"/>
            <w:r w:rsidRPr="00EA6BD0">
              <w:rPr>
                <w:color w:val="404040"/>
                <w:sz w:val="19"/>
                <w:szCs w:val="19"/>
              </w:rPr>
              <w:t>yr</w:t>
            </w:r>
            <w:proofErr w:type="spellEnd"/>
          </w:p>
        </w:tc>
      </w:tr>
      <w:tr w:rsidR="00611192" w:rsidRPr="001B340D" w14:paraId="6970E0BB"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F60148E"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t>Description:</w:t>
            </w:r>
          </w:p>
        </w:tc>
        <w:tc>
          <w:tcPr>
            <w:tcW w:w="6120" w:type="dxa"/>
            <w:shd w:val="clear" w:color="auto" w:fill="F2F2F2"/>
          </w:tcPr>
          <w:p w14:paraId="240185A5" w14:textId="7E8D59A4" w:rsidR="00611192" w:rsidRPr="00EA6BD0" w:rsidRDefault="00611192"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Quantity of electricity </w:t>
            </w:r>
            <w:r w:rsidR="00BE0756">
              <w:rPr>
                <w:color w:val="404040"/>
                <w:sz w:val="19"/>
                <w:szCs w:val="19"/>
              </w:rPr>
              <w:t>c</w:t>
            </w:r>
            <w:r w:rsidR="00DA6E2A">
              <w:rPr>
                <w:color w:val="404040"/>
                <w:sz w:val="19"/>
                <w:szCs w:val="19"/>
              </w:rPr>
              <w:t>onsumed</w:t>
            </w:r>
            <w:r w:rsidRPr="00EA6BD0">
              <w:rPr>
                <w:color w:val="404040"/>
                <w:sz w:val="19"/>
                <w:szCs w:val="19"/>
              </w:rPr>
              <w:t xml:space="preserve"> by project facility </w:t>
            </w:r>
            <w:r w:rsidR="00B91A5C">
              <w:rPr>
                <w:color w:val="404040"/>
                <w:sz w:val="19"/>
                <w:szCs w:val="19"/>
              </w:rPr>
              <w:t>from</w:t>
            </w:r>
            <w:r w:rsidRPr="00EA6BD0">
              <w:rPr>
                <w:color w:val="404040"/>
                <w:sz w:val="19"/>
                <w:szCs w:val="19"/>
              </w:rPr>
              <w:t xml:space="preserve"> the grid in year y </w:t>
            </w:r>
          </w:p>
        </w:tc>
      </w:tr>
      <w:tr w:rsidR="00611192" w:rsidRPr="001B340D" w14:paraId="56DD088E"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A6A6550"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t>Equations</w:t>
            </w:r>
          </w:p>
        </w:tc>
        <w:tc>
          <w:tcPr>
            <w:tcW w:w="6120" w:type="dxa"/>
            <w:shd w:val="clear" w:color="auto" w:fill="F2F2F2"/>
          </w:tcPr>
          <w:p w14:paraId="4EBD7FCF" w14:textId="2EAF2113" w:rsidR="00611192" w:rsidRPr="00EA6BD0" w:rsidRDefault="00C12BC0"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fldChar w:fldCharType="begin"/>
            </w:r>
            <w:r>
              <w:rPr>
                <w:color w:val="404040"/>
                <w:sz w:val="19"/>
                <w:szCs w:val="19"/>
              </w:rPr>
              <w:instrText xml:space="preserve"> REF _Ref143680489 \h  \* MERGEFORMAT </w:instrText>
            </w:r>
            <w:r>
              <w:rPr>
                <w:color w:val="404040"/>
                <w:sz w:val="19"/>
                <w:szCs w:val="19"/>
              </w:rPr>
            </w:r>
            <w:r>
              <w:rPr>
                <w:color w:val="404040"/>
                <w:sz w:val="19"/>
                <w:szCs w:val="19"/>
              </w:rPr>
              <w:fldChar w:fldCharType="separate"/>
            </w:r>
            <w:r w:rsidR="00AA2AA5" w:rsidRPr="00AA2AA5">
              <w:rPr>
                <w:color w:val="404040"/>
                <w:sz w:val="19"/>
                <w:szCs w:val="19"/>
              </w:rPr>
              <w:t>(2</w:t>
            </w:r>
            <w:r>
              <w:rPr>
                <w:color w:val="404040"/>
                <w:sz w:val="19"/>
                <w:szCs w:val="19"/>
              </w:rPr>
              <w:fldChar w:fldCharType="end"/>
            </w:r>
            <w:r>
              <w:rPr>
                <w:color w:val="404040"/>
                <w:sz w:val="19"/>
                <w:szCs w:val="19"/>
              </w:rPr>
              <w:t xml:space="preserve">), </w:t>
            </w:r>
            <w:r>
              <w:rPr>
                <w:color w:val="404040"/>
                <w:sz w:val="19"/>
                <w:szCs w:val="19"/>
              </w:rPr>
              <w:fldChar w:fldCharType="begin"/>
            </w:r>
            <w:r>
              <w:rPr>
                <w:color w:val="404040"/>
                <w:sz w:val="19"/>
                <w:szCs w:val="19"/>
              </w:rPr>
              <w:instrText xml:space="preserve"> REF _Ref143680491 \h  \* MERGEFORMAT </w:instrText>
            </w:r>
            <w:r>
              <w:rPr>
                <w:color w:val="404040"/>
                <w:sz w:val="19"/>
                <w:szCs w:val="19"/>
              </w:rPr>
            </w:r>
            <w:r>
              <w:rPr>
                <w:color w:val="404040"/>
                <w:sz w:val="19"/>
                <w:szCs w:val="19"/>
              </w:rPr>
              <w:fldChar w:fldCharType="separate"/>
            </w:r>
            <w:r w:rsidR="00AA2AA5" w:rsidRPr="00AA2AA5">
              <w:rPr>
                <w:color w:val="404040"/>
                <w:sz w:val="19"/>
                <w:szCs w:val="19"/>
              </w:rPr>
              <w:t>(5</w:t>
            </w:r>
            <w:r>
              <w:rPr>
                <w:color w:val="404040"/>
                <w:sz w:val="19"/>
                <w:szCs w:val="19"/>
              </w:rPr>
              <w:fldChar w:fldCharType="end"/>
            </w:r>
            <w:r>
              <w:rPr>
                <w:color w:val="404040"/>
                <w:sz w:val="19"/>
                <w:szCs w:val="19"/>
              </w:rPr>
              <w:t>)</w:t>
            </w:r>
          </w:p>
        </w:tc>
      </w:tr>
      <w:tr w:rsidR="00611192" w:rsidRPr="001B340D" w14:paraId="7743576F"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89E200D"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t>Source of data:</w:t>
            </w:r>
          </w:p>
        </w:tc>
        <w:tc>
          <w:tcPr>
            <w:tcW w:w="6120" w:type="dxa"/>
            <w:shd w:val="clear" w:color="auto" w:fill="F2F2F2"/>
          </w:tcPr>
          <w:p w14:paraId="65408536" w14:textId="77777777" w:rsidR="00611192" w:rsidRPr="00EA6BD0" w:rsidRDefault="00611192"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Measurements at project facility </w:t>
            </w:r>
          </w:p>
        </w:tc>
      </w:tr>
      <w:tr w:rsidR="00611192" w:rsidRPr="001B340D" w14:paraId="1455687B"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D7E2FF6"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t>Description of measurement methods and procedures to be applied:</w:t>
            </w:r>
          </w:p>
        </w:tc>
        <w:tc>
          <w:tcPr>
            <w:tcW w:w="6120" w:type="dxa"/>
            <w:shd w:val="clear" w:color="auto" w:fill="F2F2F2"/>
          </w:tcPr>
          <w:p w14:paraId="1D02ED46" w14:textId="2B898470" w:rsidR="00611192" w:rsidRPr="00EA6BD0" w:rsidRDefault="00611192"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Use calibrated electricity meters</w:t>
            </w:r>
            <w:r w:rsidR="00A56D0E">
              <w:rPr>
                <w:color w:val="404040"/>
                <w:sz w:val="19"/>
                <w:szCs w:val="19"/>
              </w:rPr>
              <w:t xml:space="preserve"> from the grid supplie</w:t>
            </w:r>
            <w:r w:rsidR="007E42C3">
              <w:rPr>
                <w:color w:val="404040"/>
                <w:sz w:val="19"/>
                <w:szCs w:val="19"/>
              </w:rPr>
              <w:t>r</w:t>
            </w:r>
            <w:r w:rsidRPr="00EA6BD0">
              <w:rPr>
                <w:color w:val="404040"/>
                <w:sz w:val="19"/>
                <w:szCs w:val="19"/>
              </w:rPr>
              <w:t xml:space="preserve">. </w:t>
            </w:r>
          </w:p>
        </w:tc>
      </w:tr>
      <w:tr w:rsidR="00611192" w:rsidRPr="001B340D" w14:paraId="696CBFDC"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B95E631"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t>Frequency of monitoring/recording:</w:t>
            </w:r>
          </w:p>
        </w:tc>
        <w:tc>
          <w:tcPr>
            <w:tcW w:w="6120" w:type="dxa"/>
            <w:shd w:val="clear" w:color="auto" w:fill="F2F2F2"/>
          </w:tcPr>
          <w:p w14:paraId="30AC9F6C" w14:textId="48D5FE08" w:rsidR="00611192" w:rsidRPr="00EA6BD0" w:rsidRDefault="00611192"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Data must be monitored continuously and recorded </w:t>
            </w:r>
            <w:proofErr w:type="gramStart"/>
            <w:r w:rsidRPr="00EA6BD0">
              <w:rPr>
                <w:color w:val="404040"/>
                <w:sz w:val="19"/>
                <w:szCs w:val="19"/>
              </w:rPr>
              <w:t xml:space="preserve">on a </w:t>
            </w:r>
            <w:r w:rsidR="00911F43">
              <w:rPr>
                <w:color w:val="404040"/>
                <w:sz w:val="19"/>
                <w:szCs w:val="19"/>
              </w:rPr>
              <w:t>monthly</w:t>
            </w:r>
            <w:r w:rsidRPr="00EA6BD0">
              <w:rPr>
                <w:color w:val="404040"/>
                <w:sz w:val="19"/>
                <w:szCs w:val="19"/>
              </w:rPr>
              <w:t xml:space="preserve"> basis</w:t>
            </w:r>
            <w:proofErr w:type="gramEnd"/>
            <w:r w:rsidR="0080629B">
              <w:rPr>
                <w:color w:val="404040"/>
                <w:sz w:val="19"/>
                <w:szCs w:val="19"/>
              </w:rPr>
              <w:t xml:space="preserve"> or with the frequency </w:t>
            </w:r>
            <w:r w:rsidR="00820AAD">
              <w:rPr>
                <w:color w:val="404040"/>
                <w:sz w:val="19"/>
                <w:szCs w:val="19"/>
              </w:rPr>
              <w:t>applicable according to the grid supplier</w:t>
            </w:r>
            <w:r w:rsidRPr="00EA6BD0">
              <w:rPr>
                <w:color w:val="404040"/>
                <w:sz w:val="19"/>
                <w:szCs w:val="19"/>
              </w:rPr>
              <w:t>.</w:t>
            </w:r>
          </w:p>
        </w:tc>
      </w:tr>
      <w:tr w:rsidR="00611192" w:rsidRPr="001B340D" w14:paraId="62CDFEEB"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C093BA8"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t>QA/QC procedures to be applied:</w:t>
            </w:r>
          </w:p>
        </w:tc>
        <w:tc>
          <w:tcPr>
            <w:tcW w:w="6120" w:type="dxa"/>
            <w:shd w:val="clear" w:color="auto" w:fill="F2F2F2"/>
          </w:tcPr>
          <w:p w14:paraId="5942629D" w14:textId="36AF975E" w:rsidR="00611192" w:rsidRPr="00EA6BD0" w:rsidRDefault="00611192"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The consistency of metered electricity </w:t>
            </w:r>
            <w:r w:rsidR="00820AAD">
              <w:rPr>
                <w:color w:val="404040"/>
                <w:sz w:val="19"/>
                <w:szCs w:val="19"/>
              </w:rPr>
              <w:t>consumption</w:t>
            </w:r>
            <w:r w:rsidRPr="00EA6BD0">
              <w:rPr>
                <w:color w:val="404040"/>
                <w:sz w:val="19"/>
                <w:szCs w:val="19"/>
              </w:rPr>
              <w:t xml:space="preserve"> should be cross-checked with receipts from electricity </w:t>
            </w:r>
            <w:r w:rsidR="003C295B">
              <w:rPr>
                <w:color w:val="404040"/>
                <w:sz w:val="19"/>
                <w:szCs w:val="19"/>
              </w:rPr>
              <w:t>bills</w:t>
            </w:r>
            <w:r w:rsidRPr="00EA6BD0">
              <w:rPr>
                <w:color w:val="404040"/>
                <w:sz w:val="19"/>
                <w:szCs w:val="19"/>
              </w:rPr>
              <w:t xml:space="preserve"> where applicable</w:t>
            </w:r>
          </w:p>
        </w:tc>
      </w:tr>
      <w:tr w:rsidR="00611192" w:rsidRPr="001B340D" w14:paraId="28EB0CED"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3B96E11" w14:textId="77777777" w:rsidR="00611192" w:rsidRPr="00BE3723" w:rsidDel="00D85B69" w:rsidRDefault="00611192" w:rsidP="008C2695">
            <w:pPr>
              <w:tabs>
                <w:tab w:val="num" w:pos="540"/>
              </w:tabs>
              <w:spacing w:before="60" w:after="60" w:line="240" w:lineRule="auto"/>
              <w:rPr>
                <w:rFonts w:cs="Arial"/>
                <w:szCs w:val="21"/>
              </w:rPr>
            </w:pPr>
            <w:r w:rsidRPr="00BE3723">
              <w:rPr>
                <w:rFonts w:cs="Arial"/>
                <w:szCs w:val="21"/>
              </w:rPr>
              <w:t>Purpose of data:</w:t>
            </w:r>
          </w:p>
        </w:tc>
        <w:tc>
          <w:tcPr>
            <w:tcW w:w="6120" w:type="dxa"/>
            <w:shd w:val="clear" w:color="auto" w:fill="F2F2F2"/>
          </w:tcPr>
          <w:p w14:paraId="4BC03CD8" w14:textId="77777777" w:rsidR="00611192" w:rsidRPr="00EA6BD0" w:rsidRDefault="00611192"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Calculation of project emissions</w:t>
            </w:r>
          </w:p>
        </w:tc>
      </w:tr>
      <w:tr w:rsidR="00611192" w:rsidRPr="001B340D" w14:paraId="7A871075"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C5BAD7F" w14:textId="77777777" w:rsidR="00611192" w:rsidRPr="00BE3723" w:rsidDel="00D85B69" w:rsidRDefault="00611192" w:rsidP="008C2695">
            <w:pPr>
              <w:tabs>
                <w:tab w:val="num" w:pos="540"/>
              </w:tabs>
              <w:spacing w:before="60" w:after="60" w:line="240" w:lineRule="auto"/>
              <w:rPr>
                <w:rFonts w:cs="Arial"/>
                <w:szCs w:val="21"/>
              </w:rPr>
            </w:pPr>
            <w:r w:rsidRPr="00BE3723">
              <w:rPr>
                <w:rFonts w:cs="Arial"/>
                <w:szCs w:val="21"/>
              </w:rPr>
              <w:t>Calculation method:</w:t>
            </w:r>
          </w:p>
        </w:tc>
        <w:tc>
          <w:tcPr>
            <w:tcW w:w="6120" w:type="dxa"/>
            <w:shd w:val="clear" w:color="auto" w:fill="F2F2F2"/>
          </w:tcPr>
          <w:p w14:paraId="441BD354" w14:textId="094EB1AA" w:rsidR="00611192" w:rsidRPr="00EA6BD0" w:rsidRDefault="009F4FED"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Electrici</w:t>
            </w:r>
            <w:r w:rsidR="001355ED">
              <w:rPr>
                <w:color w:val="404040"/>
                <w:sz w:val="19"/>
                <w:szCs w:val="19"/>
              </w:rPr>
              <w:t xml:space="preserve">ty meter is cumulative. </w:t>
            </w:r>
            <w:r w:rsidR="00D15C07">
              <w:rPr>
                <w:color w:val="404040"/>
                <w:sz w:val="19"/>
                <w:szCs w:val="19"/>
              </w:rPr>
              <w:t>T</w:t>
            </w:r>
            <w:r w:rsidR="001355ED">
              <w:rPr>
                <w:color w:val="404040"/>
                <w:sz w:val="19"/>
                <w:szCs w:val="19"/>
              </w:rPr>
              <w:t xml:space="preserve">he </w:t>
            </w:r>
            <w:r w:rsidR="002E6C60">
              <w:rPr>
                <w:color w:val="404040"/>
                <w:sz w:val="19"/>
                <w:szCs w:val="19"/>
              </w:rPr>
              <w:t xml:space="preserve">monthly </w:t>
            </w:r>
            <w:r w:rsidR="001355ED">
              <w:rPr>
                <w:color w:val="404040"/>
                <w:sz w:val="19"/>
                <w:szCs w:val="19"/>
              </w:rPr>
              <w:t>electricity consumption</w:t>
            </w:r>
            <w:r w:rsidR="00D15C07">
              <w:rPr>
                <w:color w:val="404040"/>
                <w:sz w:val="19"/>
                <w:szCs w:val="19"/>
              </w:rPr>
              <w:t xml:space="preserve"> is the difference between initial and final reading within one month</w:t>
            </w:r>
            <w:r w:rsidR="001355ED">
              <w:rPr>
                <w:color w:val="404040"/>
                <w:sz w:val="19"/>
                <w:szCs w:val="19"/>
              </w:rPr>
              <w:t>.</w:t>
            </w:r>
          </w:p>
        </w:tc>
      </w:tr>
      <w:tr w:rsidR="00611192" w:rsidRPr="001B340D" w14:paraId="19A9B578"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A8F5BA1" w14:textId="77777777" w:rsidR="00611192" w:rsidRPr="00BE3723" w:rsidRDefault="00611192" w:rsidP="008C2695">
            <w:pPr>
              <w:tabs>
                <w:tab w:val="num" w:pos="540"/>
              </w:tabs>
              <w:spacing w:before="60" w:after="60" w:line="240" w:lineRule="auto"/>
              <w:rPr>
                <w:rFonts w:cs="Arial"/>
                <w:szCs w:val="21"/>
              </w:rPr>
            </w:pPr>
            <w:r w:rsidRPr="00BE3723">
              <w:rPr>
                <w:rFonts w:cs="Arial"/>
                <w:szCs w:val="21"/>
              </w:rPr>
              <w:t>Comments:</w:t>
            </w:r>
          </w:p>
        </w:tc>
        <w:tc>
          <w:tcPr>
            <w:tcW w:w="6120" w:type="dxa"/>
            <w:shd w:val="clear" w:color="auto" w:fill="F2F2F2"/>
          </w:tcPr>
          <w:p w14:paraId="58BB0488" w14:textId="2B02894C" w:rsidR="00611192" w:rsidRPr="00EA6BD0" w:rsidRDefault="00C305DC" w:rsidP="00010B5C">
            <w:pPr>
              <w:spacing w:before="60" w:after="60" w:line="288"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N/A</w:t>
            </w:r>
          </w:p>
        </w:tc>
      </w:tr>
    </w:tbl>
    <w:p w14:paraId="1EA36AD4" w14:textId="77777777" w:rsidR="00A36171" w:rsidRPr="005C348B" w:rsidRDefault="00611192" w:rsidP="004573FD">
      <w:pPr>
        <w:pStyle w:val="Heading2"/>
      </w:pPr>
      <w:bookmarkStart w:id="89" w:name="_Toc144129449"/>
      <w:r>
        <w:t xml:space="preserve">Description of the </w:t>
      </w:r>
      <w:r w:rsidR="00A36171" w:rsidRPr="005C348B">
        <w:t>Monitoring Plan</w:t>
      </w:r>
      <w:bookmarkEnd w:id="83"/>
      <w:bookmarkEnd w:id="84"/>
      <w:bookmarkEnd w:id="85"/>
      <w:bookmarkEnd w:id="88"/>
      <w:bookmarkEnd w:id="89"/>
    </w:p>
    <w:p w14:paraId="7E45FD43" w14:textId="530201E8" w:rsidR="00A36171" w:rsidRPr="003F699E" w:rsidRDefault="00611192" w:rsidP="006D512B">
      <w:pPr>
        <w:pStyle w:val="Instruction"/>
      </w:pPr>
      <w:r w:rsidRPr="006D512B">
        <w:rPr>
          <w:rStyle w:val="SubtleEmphasis"/>
          <w:rFonts w:ascii="Franklin Gothic Book" w:hAnsi="Franklin Gothic Book"/>
          <w:i/>
          <w:iCs/>
          <w:color w:val="4F5150"/>
        </w:rPr>
        <w:t xml:space="preserve">Describe the criteria and procedures for obtaining, recording, compiling and </w:t>
      </w:r>
      <w:proofErr w:type="spellStart"/>
      <w:r w:rsidRPr="006D512B">
        <w:rPr>
          <w:rStyle w:val="SubtleEmphasis"/>
          <w:rFonts w:ascii="Franklin Gothic Book" w:hAnsi="Franklin Gothic Book"/>
          <w:i/>
          <w:iCs/>
          <w:color w:val="4F5150"/>
        </w:rPr>
        <w:t>analyzing</w:t>
      </w:r>
      <w:proofErr w:type="spellEnd"/>
      <w:r w:rsidRPr="006D512B">
        <w:rPr>
          <w:rStyle w:val="SubtleEmphasis"/>
          <w:rFonts w:ascii="Franklin Gothic Book" w:hAnsi="Franklin Gothic Book"/>
          <w:i/>
          <w:iCs/>
          <w:color w:val="4F5150"/>
        </w:rPr>
        <w:t xml:space="preserve"> monitored the data and parameters set out in Section </w:t>
      </w:r>
      <w:r w:rsidR="001F5127">
        <w:rPr>
          <w:rStyle w:val="SubtleEmphasis"/>
          <w:rFonts w:ascii="Franklin Gothic Book" w:hAnsi="Franklin Gothic Book"/>
          <w:i/>
          <w:iCs/>
          <w:color w:val="4F5150"/>
        </w:rPr>
        <w:fldChar w:fldCharType="begin"/>
      </w:r>
      <w:r w:rsidR="001F5127">
        <w:rPr>
          <w:rStyle w:val="SubtleEmphasis"/>
          <w:rFonts w:ascii="Franklin Gothic Book" w:hAnsi="Franklin Gothic Book"/>
          <w:i/>
          <w:iCs/>
          <w:color w:val="4F5150"/>
        </w:rPr>
        <w:instrText xml:space="preserve"> REF _Ref93581196 \r \h </w:instrText>
      </w:r>
      <w:r w:rsidR="001F5127">
        <w:rPr>
          <w:rStyle w:val="SubtleEmphasis"/>
          <w:rFonts w:ascii="Franklin Gothic Book" w:hAnsi="Franklin Gothic Book"/>
          <w:i/>
          <w:iCs/>
          <w:color w:val="4F5150"/>
        </w:rPr>
      </w:r>
      <w:r w:rsidR="001F5127">
        <w:rPr>
          <w:rStyle w:val="SubtleEmphasis"/>
          <w:rFonts w:ascii="Franklin Gothic Book" w:hAnsi="Franklin Gothic Book"/>
          <w:i/>
          <w:iCs/>
          <w:color w:val="4F5150"/>
        </w:rPr>
        <w:fldChar w:fldCharType="separate"/>
      </w:r>
      <w:r w:rsidR="00AA2AA5">
        <w:rPr>
          <w:rStyle w:val="SubtleEmphasis"/>
          <w:rFonts w:ascii="Franklin Gothic Book" w:hAnsi="Franklin Gothic Book"/>
          <w:i/>
          <w:iCs/>
          <w:color w:val="4F5150"/>
        </w:rPr>
        <w:t>9.2</w:t>
      </w:r>
      <w:r w:rsidR="001F5127">
        <w:rPr>
          <w:rStyle w:val="SubtleEmphasis"/>
          <w:rFonts w:ascii="Franklin Gothic Book" w:hAnsi="Franklin Gothic Book"/>
          <w:i/>
          <w:iCs/>
          <w:color w:val="4F5150"/>
        </w:rPr>
        <w:fldChar w:fldCharType="end"/>
      </w:r>
      <w:r w:rsidRPr="006D512B">
        <w:rPr>
          <w:rStyle w:val="SubtleEmphasis"/>
          <w:rFonts w:ascii="Franklin Gothic Book" w:hAnsi="Franklin Gothic Book"/>
          <w:i/>
          <w:iCs/>
          <w:color w:val="4F5150"/>
        </w:rPr>
        <w:t xml:space="preserve"> above.</w:t>
      </w:r>
    </w:p>
    <w:p w14:paraId="5E11E0A9" w14:textId="77777777" w:rsidR="00A36171" w:rsidRPr="009E337A" w:rsidRDefault="00611192" w:rsidP="00AB5F1B">
      <w:pPr>
        <w:pStyle w:val="Heading1"/>
        <w:keepNext/>
        <w:spacing w:before="240" w:after="0" w:line="288" w:lineRule="auto"/>
        <w:ind w:left="720" w:hanging="720"/>
      </w:pPr>
      <w:bookmarkStart w:id="90" w:name="_Toc267652404"/>
      <w:bookmarkStart w:id="91" w:name="_Toc277065473"/>
      <w:bookmarkStart w:id="92" w:name="_Toc277088122"/>
      <w:bookmarkStart w:id="93" w:name="_Toc277142739"/>
      <w:bookmarkStart w:id="94" w:name="_Toc277174438"/>
      <w:bookmarkStart w:id="95" w:name="_Toc277065474"/>
      <w:bookmarkStart w:id="96" w:name="_Toc277088123"/>
      <w:bookmarkStart w:id="97" w:name="_Toc277142740"/>
      <w:bookmarkStart w:id="98" w:name="_Toc277174439"/>
      <w:bookmarkStart w:id="99" w:name="_Toc277065475"/>
      <w:bookmarkStart w:id="100" w:name="_Toc277088124"/>
      <w:bookmarkStart w:id="101" w:name="_Toc277142741"/>
      <w:bookmarkStart w:id="102" w:name="_Toc277174440"/>
      <w:bookmarkStart w:id="103" w:name="_Toc277065476"/>
      <w:bookmarkStart w:id="104" w:name="_Toc277088125"/>
      <w:bookmarkStart w:id="105" w:name="_Toc277142742"/>
      <w:bookmarkStart w:id="106" w:name="_Toc277174441"/>
      <w:bookmarkStart w:id="107" w:name="_Toc277065477"/>
      <w:bookmarkStart w:id="108" w:name="_Toc277088126"/>
      <w:bookmarkStart w:id="109" w:name="_Toc277142743"/>
      <w:bookmarkStart w:id="110" w:name="_Toc277174442"/>
      <w:bookmarkStart w:id="111" w:name="_Toc277065479"/>
      <w:bookmarkStart w:id="112" w:name="_Toc277088128"/>
      <w:bookmarkStart w:id="113" w:name="_Toc277142745"/>
      <w:bookmarkStart w:id="114" w:name="_Toc277174444"/>
      <w:bookmarkStart w:id="115" w:name="_Toc277065480"/>
      <w:bookmarkStart w:id="116" w:name="_Toc277088129"/>
      <w:bookmarkStart w:id="117" w:name="_Toc277142746"/>
      <w:bookmarkStart w:id="118" w:name="_Toc277174445"/>
      <w:bookmarkStart w:id="119" w:name="_Toc277065481"/>
      <w:bookmarkStart w:id="120" w:name="_Toc277088130"/>
      <w:bookmarkStart w:id="121" w:name="_Toc277142747"/>
      <w:bookmarkStart w:id="122" w:name="_Toc277174446"/>
      <w:bookmarkStart w:id="123" w:name="_Toc267652406"/>
      <w:bookmarkStart w:id="124" w:name="_Toc268164825"/>
      <w:bookmarkStart w:id="125" w:name="_Toc268165420"/>
      <w:bookmarkStart w:id="126" w:name="_Toc277142748"/>
      <w:bookmarkStart w:id="127" w:name="_Toc277174447"/>
      <w:bookmarkStart w:id="128" w:name="_Toc144129450"/>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References</w:t>
      </w:r>
      <w:bookmarkEnd w:id="128"/>
    </w:p>
    <w:p w14:paraId="2FA6B4C0" w14:textId="4F0707A1" w:rsidR="00320C0F" w:rsidRDefault="00724C0A" w:rsidP="0047490E">
      <w:pPr>
        <w:spacing w:before="240" w:after="0" w:line="288" w:lineRule="auto"/>
        <w:ind w:left="720"/>
        <w:rPr>
          <w:rStyle w:val="SubtleEmphasis"/>
          <w:rFonts w:ascii="Franklin Gothic Book" w:hAnsi="Franklin Gothic Book"/>
          <w:color w:val="4F5150"/>
        </w:rPr>
      </w:pPr>
      <w:bookmarkStart w:id="129" w:name="_Toc382836612"/>
      <w:bookmarkEnd w:id="123"/>
      <w:bookmarkEnd w:id="124"/>
      <w:bookmarkEnd w:id="125"/>
      <w:bookmarkEnd w:id="126"/>
      <w:bookmarkEnd w:id="127"/>
      <w:r w:rsidRPr="006D512B">
        <w:rPr>
          <w:rStyle w:val="SubtleEmphasis"/>
          <w:rFonts w:ascii="Franklin Gothic Book" w:hAnsi="Franklin Gothic Book"/>
          <w:color w:val="4F5150"/>
        </w:rPr>
        <w:t>Include any references relevant to the methodology.</w:t>
      </w:r>
      <w:r w:rsidR="0047490E">
        <w:rPr>
          <w:rStyle w:val="SubtleEmphasis"/>
          <w:rFonts w:ascii="Franklin Gothic Book" w:hAnsi="Franklin Gothic Book"/>
          <w:color w:val="4F5150"/>
        </w:rPr>
        <w:t xml:space="preserve"> Follow</w:t>
      </w:r>
      <w:r w:rsidR="007205F1">
        <w:rPr>
          <w:rStyle w:val="SubtleEmphasis"/>
          <w:rFonts w:ascii="Franklin Gothic Book" w:hAnsi="Franklin Gothic Book"/>
          <w:color w:val="4F5150"/>
        </w:rPr>
        <w:t xml:space="preserve"> the style of the following e</w:t>
      </w:r>
      <w:r w:rsidR="0047490E">
        <w:rPr>
          <w:rStyle w:val="SubtleEmphasis"/>
          <w:rFonts w:ascii="Franklin Gothic Book" w:hAnsi="Franklin Gothic Book"/>
          <w:color w:val="4F5150"/>
        </w:rPr>
        <w:t>xamples:</w:t>
      </w:r>
    </w:p>
    <w:p w14:paraId="66FFE2FE" w14:textId="77777777" w:rsidR="00320C0F" w:rsidRDefault="00320C0F" w:rsidP="00724C0A">
      <w:pPr>
        <w:spacing w:before="240" w:after="0" w:line="288" w:lineRule="auto"/>
        <w:ind w:left="720"/>
      </w:pPr>
      <w:proofErr w:type="spellStart"/>
      <w:r w:rsidRPr="00A148EF">
        <w:rPr>
          <w:lang w:val="de-DE"/>
        </w:rPr>
        <w:t>Aynekulu</w:t>
      </w:r>
      <w:proofErr w:type="spellEnd"/>
      <w:r w:rsidRPr="00A148EF">
        <w:rPr>
          <w:lang w:val="de-DE"/>
        </w:rPr>
        <w:t xml:space="preserve">, E. Vagen, T-G., </w:t>
      </w:r>
      <w:proofErr w:type="spellStart"/>
      <w:r w:rsidRPr="00A148EF">
        <w:rPr>
          <w:lang w:val="de-DE"/>
        </w:rPr>
        <w:t>Shephard</w:t>
      </w:r>
      <w:proofErr w:type="spellEnd"/>
      <w:r w:rsidRPr="00A148EF">
        <w:rPr>
          <w:lang w:val="de-DE"/>
        </w:rPr>
        <w:t xml:space="preserve">, K., </w:t>
      </w:r>
      <w:proofErr w:type="spellStart"/>
      <w:r w:rsidRPr="00A148EF">
        <w:rPr>
          <w:lang w:val="de-DE"/>
        </w:rPr>
        <w:t>Winowiecki</w:t>
      </w:r>
      <w:proofErr w:type="spellEnd"/>
      <w:r w:rsidRPr="00A148EF">
        <w:rPr>
          <w:lang w:val="de-DE"/>
        </w:rPr>
        <w:t xml:space="preserve">, L. (2011). </w:t>
      </w:r>
      <w:r w:rsidRPr="00A148EF">
        <w:rPr>
          <w:i/>
          <w:iCs/>
        </w:rPr>
        <w:t xml:space="preserve">A protocol for modeling, </w:t>
      </w:r>
      <w:proofErr w:type="gramStart"/>
      <w:r w:rsidRPr="00A148EF">
        <w:rPr>
          <w:i/>
          <w:iCs/>
        </w:rPr>
        <w:t>measurement</w:t>
      </w:r>
      <w:proofErr w:type="gramEnd"/>
      <w:r w:rsidRPr="00A148EF">
        <w:rPr>
          <w:i/>
          <w:iCs/>
        </w:rPr>
        <w:t xml:space="preserve"> and monitoring soil carbon stocks in agricultural landscapes</w:t>
      </w:r>
      <w:r>
        <w:t xml:space="preserve">. Version 1.1. World Agroforestry Centre, Nairobi. </w:t>
      </w:r>
    </w:p>
    <w:p w14:paraId="763788CE" w14:textId="77777777" w:rsidR="00320C0F" w:rsidRDefault="00320C0F" w:rsidP="00724C0A">
      <w:pPr>
        <w:spacing w:before="240" w:after="0" w:line="288" w:lineRule="auto"/>
        <w:ind w:left="720"/>
      </w:pPr>
      <w:r w:rsidRPr="00BA441A">
        <w:t xml:space="preserve">Beem-Miller, J.P., Kong A.Y.Y., Ogle S. &amp; Wolfe D. (2016). </w:t>
      </w:r>
      <w:r w:rsidRPr="00A148EF">
        <w:rPr>
          <w:i/>
          <w:iCs/>
        </w:rPr>
        <w:t>Sampling for soil carbon stock assessment in rocky agricultural soils</w:t>
      </w:r>
      <w:r>
        <w:t>. Soil Science Society of America Journal. 80: 1411–1423.</w:t>
      </w:r>
    </w:p>
    <w:p w14:paraId="11D7AE10" w14:textId="0470D102" w:rsidR="007205F1" w:rsidRDefault="007205F1" w:rsidP="00724C0A">
      <w:pPr>
        <w:spacing w:before="240" w:after="0" w:line="288" w:lineRule="auto"/>
        <w:ind w:left="720"/>
        <w:rPr>
          <w:rStyle w:val="SubtleEmphasis"/>
          <w:rFonts w:ascii="Franklin Gothic Book" w:hAnsi="Franklin Gothic Book"/>
          <w:color w:val="4F5150"/>
        </w:rPr>
        <w:sectPr w:rsidR="007205F1" w:rsidSect="00030969">
          <w:headerReference w:type="default" r:id="rId17"/>
          <w:footerReference w:type="default" r:id="rId18"/>
          <w:pgSz w:w="12240" w:h="15840"/>
          <w:pgMar w:top="1440" w:right="1440" w:bottom="1440" w:left="1440" w:header="720" w:footer="720" w:gutter="0"/>
          <w:cols w:space="720"/>
          <w:titlePg/>
          <w:docGrid w:linePitch="272"/>
        </w:sectPr>
      </w:pPr>
      <w:r>
        <w:t xml:space="preserve">IEA (2005). </w:t>
      </w:r>
      <w:r w:rsidRPr="00A148EF">
        <w:rPr>
          <w:i/>
          <w:iCs/>
        </w:rPr>
        <w:t>Energy statistics manual</w:t>
      </w:r>
      <w:r>
        <w:t>. IEA. Available at: https://www.iea.org/reports/energy-statisticsmanual-2</w:t>
      </w:r>
    </w:p>
    <w:p w14:paraId="21840C43" w14:textId="77777777" w:rsidR="00A36171" w:rsidRDefault="00A36171" w:rsidP="00724C0A">
      <w:pPr>
        <w:pStyle w:val="Heading1"/>
        <w:numPr>
          <w:ilvl w:val="0"/>
          <w:numId w:val="0"/>
        </w:numPr>
        <w:ind w:left="432" w:hanging="432"/>
      </w:pPr>
      <w:bookmarkStart w:id="130" w:name="_Toc144129451"/>
      <w:r>
        <w:lastRenderedPageBreak/>
        <w:t xml:space="preserve">APPENDIX X: </w:t>
      </w:r>
      <w:bookmarkEnd w:id="129"/>
      <w:r w:rsidR="00724C0A">
        <w:t>Performance Method</w:t>
      </w:r>
      <w:bookmarkEnd w:id="130"/>
    </w:p>
    <w:p w14:paraId="61D71F22" w14:textId="77777777" w:rsidR="00724C0A" w:rsidRPr="006D512B" w:rsidRDefault="00724C0A" w:rsidP="00724C0A">
      <w:pPr>
        <w:spacing w:before="240" w:after="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Where the methodology applies a performance method for determining additionality and/or the crediting baseline, complete the sections below. For all other methodologies, delete this appendix.</w:t>
      </w:r>
    </w:p>
    <w:p w14:paraId="14D24F6B" w14:textId="20E5C8A2" w:rsidR="00724C0A" w:rsidRPr="006D512B" w:rsidRDefault="00724C0A" w:rsidP="00724C0A">
      <w:pPr>
        <w:spacing w:before="240" w:after="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The purpose of this appendix is to provide background information on the performance method</w:t>
      </w:r>
      <w:r w:rsidR="00BB323E">
        <w:rPr>
          <w:rStyle w:val="SubtleEmphasis"/>
          <w:rFonts w:ascii="Franklin Gothic Book" w:hAnsi="Franklin Gothic Book"/>
          <w:color w:val="4F5150"/>
        </w:rPr>
        <w:t xml:space="preserve"> and</w:t>
      </w:r>
      <w:r w:rsidRPr="006D512B">
        <w:rPr>
          <w:rStyle w:val="SubtleEmphasis"/>
          <w:rFonts w:ascii="Franklin Gothic Book" w:hAnsi="Franklin Gothic Book"/>
          <w:color w:val="4F5150"/>
        </w:rPr>
        <w:t xml:space="preserve"> to provide transparency with respect to the rigor and appropriateness of the performance method. The main body of the methodology should be kept clear of such background information. The sections below provide instructions on the information required, though the instructions are not exhaustive. Additional information must be added where required by the VCS</w:t>
      </w:r>
      <w:r w:rsidR="00451126" w:rsidRPr="006D512B">
        <w:rPr>
          <w:rStyle w:val="SubtleEmphasis"/>
          <w:rFonts w:ascii="Franklin Gothic Book" w:hAnsi="Franklin Gothic Book"/>
          <w:color w:val="4F5150"/>
        </w:rPr>
        <w:t xml:space="preserve"> Program</w:t>
      </w:r>
      <w:r w:rsidRPr="006D512B">
        <w:rPr>
          <w:rStyle w:val="SubtleEmphasis"/>
          <w:rFonts w:ascii="Franklin Gothic Book" w:hAnsi="Franklin Gothic Book"/>
          <w:color w:val="4F5150"/>
        </w:rPr>
        <w:t xml:space="preserve"> rules and should be added where this would help to establish the rigor and appropriateness of the performance method.</w:t>
      </w:r>
    </w:p>
    <w:p w14:paraId="633D7D35" w14:textId="77777777" w:rsidR="00724C0A" w:rsidRPr="00C12BC0" w:rsidRDefault="00724C0A" w:rsidP="00546F10">
      <w:pPr>
        <w:pStyle w:val="Heading2"/>
        <w:numPr>
          <w:ilvl w:val="0"/>
          <w:numId w:val="0"/>
        </w:numPr>
        <w:ind w:left="709" w:hanging="709"/>
      </w:pPr>
      <w:bookmarkStart w:id="131" w:name="_Toc144129452"/>
      <w:r w:rsidRPr="00C12BC0">
        <w:t>Applicability Conditions</w:t>
      </w:r>
      <w:bookmarkEnd w:id="131"/>
    </w:p>
    <w:p w14:paraId="48F94314" w14:textId="77777777" w:rsidR="00724C0A" w:rsidRPr="00F736CF" w:rsidRDefault="00724C0A" w:rsidP="00724C0A">
      <w:pPr>
        <w:spacing w:before="240" w:after="120" w:line="288" w:lineRule="auto"/>
        <w:rPr>
          <w:rStyle w:val="SubtleEmphasis"/>
          <w:rFonts w:ascii="Franklin Gothic Book" w:hAnsi="Franklin Gothic Book"/>
          <w:color w:val="4F5150"/>
        </w:rPr>
      </w:pPr>
      <w:r w:rsidRPr="00F736CF">
        <w:rPr>
          <w:rStyle w:val="SubtleEmphasis"/>
          <w:rFonts w:ascii="Franklin Gothic Book" w:hAnsi="Franklin Gothic Book"/>
          <w:color w:val="4F5150"/>
        </w:rPr>
        <w:t>Provide information with respect to how the applicability conditions ensure the following:</w:t>
      </w:r>
    </w:p>
    <w:p w14:paraId="1D8F3487" w14:textId="012965FC" w:rsidR="00724C0A" w:rsidRPr="00F736CF" w:rsidRDefault="00724C0A" w:rsidP="006613B4">
      <w:pPr>
        <w:pStyle w:val="ListParagraph"/>
        <w:numPr>
          <w:ilvl w:val="0"/>
          <w:numId w:val="28"/>
        </w:numPr>
        <w:spacing w:before="0" w:after="120"/>
        <w:ind w:left="720"/>
        <w:rPr>
          <w:rStyle w:val="SubtleEmphasis"/>
          <w:rFonts w:ascii="Franklin Gothic Book" w:hAnsi="Franklin Gothic Book"/>
          <w:color w:val="4F5150"/>
        </w:rPr>
      </w:pPr>
      <w:r w:rsidRPr="00F736CF">
        <w:rPr>
          <w:rStyle w:val="SubtleEmphasis"/>
          <w:rFonts w:ascii="Franklin Gothic Book" w:hAnsi="Franklin Gothic Book"/>
          <w:color w:val="4F5150"/>
        </w:rPr>
        <w:t xml:space="preserve">The methodology, to the extent practicable, excludes those classes of project activities that it can be reasonably assumed will be implemented without the intervention created by the carbon market. </w:t>
      </w:r>
    </w:p>
    <w:p w14:paraId="19DEE5DA" w14:textId="4D6961A4" w:rsidR="00724C0A" w:rsidRPr="00F736CF" w:rsidRDefault="00724C0A" w:rsidP="006613B4">
      <w:pPr>
        <w:pStyle w:val="ListParagraph"/>
        <w:numPr>
          <w:ilvl w:val="0"/>
          <w:numId w:val="28"/>
        </w:numPr>
        <w:spacing w:before="0" w:after="120"/>
        <w:ind w:left="720"/>
        <w:rPr>
          <w:rStyle w:val="SubtleEmphasis"/>
          <w:rFonts w:ascii="Franklin Gothic Book" w:hAnsi="Franklin Gothic Book"/>
          <w:color w:val="4F5150"/>
        </w:rPr>
      </w:pPr>
      <w:r w:rsidRPr="00F736CF">
        <w:rPr>
          <w:rStyle w:val="SubtleEmphasis"/>
          <w:rFonts w:ascii="Franklin Gothic Book" w:hAnsi="Franklin Gothic Book"/>
          <w:color w:val="4F5150"/>
        </w:rPr>
        <w:t xml:space="preserve">Projects implement technologies and/or measures that cause performance improvement relative to the crediting baseline and what is achievable within the sector. </w:t>
      </w:r>
    </w:p>
    <w:p w14:paraId="1724A8A0" w14:textId="77777777" w:rsidR="00724C0A" w:rsidRPr="006D512B" w:rsidRDefault="00724C0A" w:rsidP="00724C0A">
      <w:pPr>
        <w:pStyle w:val="ListParagraph"/>
        <w:numPr>
          <w:ilvl w:val="0"/>
          <w:numId w:val="28"/>
        </w:numPr>
        <w:spacing w:before="0" w:after="120"/>
        <w:ind w:left="720"/>
        <w:rPr>
          <w:rStyle w:val="SubtleEmphasis"/>
          <w:rFonts w:ascii="Franklin Gothic Book" w:hAnsi="Franklin Gothic Book"/>
          <w:color w:val="4F5150"/>
        </w:rPr>
      </w:pPr>
      <w:r w:rsidRPr="006D512B">
        <w:rPr>
          <w:rStyle w:val="SubtleEmphasis"/>
          <w:rFonts w:ascii="Franklin Gothic Book" w:hAnsi="Franklin Gothic Book"/>
          <w:color w:val="4F5150"/>
        </w:rPr>
        <w:t>The methodology or performance benchmark is only applicable to the geographic area for which data are available, or that data from one geographic area are representative of another or that it is conservative to apply data from one geographic area to another.</w:t>
      </w:r>
    </w:p>
    <w:p w14:paraId="7465C016" w14:textId="77777777" w:rsidR="00724C0A" w:rsidRDefault="00724C0A" w:rsidP="00546F10">
      <w:pPr>
        <w:pStyle w:val="Heading2"/>
        <w:numPr>
          <w:ilvl w:val="0"/>
          <w:numId w:val="0"/>
        </w:numPr>
        <w:ind w:left="709" w:hanging="709"/>
      </w:pPr>
      <w:bookmarkStart w:id="132" w:name="_Toc144129453"/>
      <w:r>
        <w:t>Baseline Scenario</w:t>
      </w:r>
      <w:bookmarkEnd w:id="132"/>
    </w:p>
    <w:p w14:paraId="7E871482" w14:textId="77777777" w:rsidR="00724C0A" w:rsidRPr="006D512B" w:rsidRDefault="00724C0A" w:rsidP="00724C0A">
      <w:pPr>
        <w:spacing w:before="240" w:after="12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Provide the following information with respect to the baseline scenario:</w:t>
      </w:r>
    </w:p>
    <w:p w14:paraId="7C039EFB" w14:textId="5235AB79" w:rsidR="00453CE5" w:rsidRPr="00603FD3" w:rsidRDefault="00453CE5" w:rsidP="00724C0A">
      <w:pPr>
        <w:pStyle w:val="ListParagraph"/>
        <w:numPr>
          <w:ilvl w:val="0"/>
          <w:numId w:val="29"/>
        </w:numPr>
        <w:spacing w:before="0" w:after="120"/>
        <w:ind w:left="720"/>
        <w:rPr>
          <w:rStyle w:val="SubtleEmphasis"/>
          <w:rFonts w:ascii="Franklin Gothic Book" w:hAnsi="Franklin Gothic Book"/>
          <w:color w:val="4F5150"/>
        </w:rPr>
      </w:pPr>
      <w:r w:rsidRPr="00603FD3">
        <w:rPr>
          <w:rStyle w:val="SubtleEmphasis"/>
          <w:rFonts w:ascii="Franklin Gothic Book" w:hAnsi="Franklin Gothic Book"/>
          <w:color w:val="4F5150"/>
        </w:rPr>
        <w:t xml:space="preserve">For </w:t>
      </w:r>
      <w:r w:rsidR="005F1AD3" w:rsidRPr="00603FD3">
        <w:rPr>
          <w:rStyle w:val="SubtleEmphasis"/>
          <w:rFonts w:ascii="Franklin Gothic Book" w:hAnsi="Franklin Gothic Book"/>
          <w:color w:val="4F5150"/>
        </w:rPr>
        <w:t>static performance benchmarks and autonomous improvement factor performance benchmarks, provide the following information:</w:t>
      </w:r>
    </w:p>
    <w:p w14:paraId="1F2ABDA2" w14:textId="5ED3B4E8" w:rsidR="00724C0A" w:rsidRPr="00366456" w:rsidRDefault="00840CE6" w:rsidP="00603FD3">
      <w:pPr>
        <w:pStyle w:val="ListParagraph"/>
        <w:numPr>
          <w:ilvl w:val="1"/>
          <w:numId w:val="29"/>
        </w:numPr>
        <w:spacing w:before="0" w:after="120"/>
        <w:ind w:left="1080"/>
        <w:rPr>
          <w:rStyle w:val="SubtleEmphasis"/>
          <w:rFonts w:ascii="Franklin Gothic Book" w:hAnsi="Franklin Gothic Book"/>
          <w:color w:val="4F5150"/>
        </w:rPr>
      </w:pPr>
      <w:r>
        <w:rPr>
          <w:rStyle w:val="SubtleEmphasis"/>
          <w:rFonts w:ascii="Franklin Gothic Book" w:hAnsi="Franklin Gothic Book"/>
          <w:color w:val="4F5150"/>
        </w:rPr>
        <w:t>A</w:t>
      </w:r>
      <w:r w:rsidR="00724C0A" w:rsidRPr="00366456">
        <w:rPr>
          <w:rStyle w:val="SubtleEmphasis"/>
          <w:rFonts w:ascii="Franklin Gothic Book" w:hAnsi="Franklin Gothic Book"/>
          <w:color w:val="4F5150"/>
        </w:rPr>
        <w:t xml:space="preserve"> description and analysis of the current distribution of performance within the group of emitters to which the methodology and performance benchmark is applicable, including current trends in performance.</w:t>
      </w:r>
    </w:p>
    <w:p w14:paraId="45B9B3D0" w14:textId="77777777" w:rsidR="00724C0A" w:rsidRPr="00603FD3" w:rsidRDefault="00724C0A" w:rsidP="005F1AD3">
      <w:pPr>
        <w:pStyle w:val="ListParagraph"/>
        <w:numPr>
          <w:ilvl w:val="1"/>
          <w:numId w:val="29"/>
        </w:numPr>
        <w:spacing w:before="0" w:after="120"/>
        <w:ind w:left="1080"/>
        <w:rPr>
          <w:rStyle w:val="SubtleEmphasis"/>
          <w:rFonts w:ascii="Franklin Gothic Book" w:hAnsi="Franklin Gothic Book"/>
          <w:color w:val="4F5150"/>
        </w:rPr>
      </w:pPr>
      <w:r w:rsidRPr="00366456">
        <w:rPr>
          <w:rStyle w:val="SubtleEmphasis"/>
          <w:rFonts w:ascii="Franklin Gothic Book" w:hAnsi="Franklin Gothic Book"/>
          <w:color w:val="4F5150"/>
        </w:rPr>
        <w:t xml:space="preserve">Describe the alternative baseline scenarios that were </w:t>
      </w:r>
      <w:proofErr w:type="gramStart"/>
      <w:r w:rsidRPr="00366456">
        <w:rPr>
          <w:rStyle w:val="SubtleEmphasis"/>
          <w:rFonts w:ascii="Franklin Gothic Book" w:hAnsi="Franklin Gothic Book"/>
          <w:color w:val="4F5150"/>
        </w:rPr>
        <w:t>identified</w:t>
      </w:r>
      <w:proofErr w:type="gramEnd"/>
      <w:r w:rsidRPr="00366456">
        <w:rPr>
          <w:rStyle w:val="SubtleEmphasis"/>
          <w:rFonts w:ascii="Franklin Gothic Book" w:hAnsi="Franklin Gothic Book"/>
          <w:color w:val="4F5150"/>
        </w:rPr>
        <w:t xml:space="preserve"> and the process followed to determine the most plausible baseline scenario or an aggregate baseline scenario for the project activity.</w:t>
      </w:r>
    </w:p>
    <w:p w14:paraId="3D6FCFAC" w14:textId="7A13E94C" w:rsidR="005F1AD3" w:rsidRPr="00603FD3" w:rsidRDefault="005F1AD3" w:rsidP="005F1AD3">
      <w:pPr>
        <w:pStyle w:val="ListParagraph"/>
        <w:numPr>
          <w:ilvl w:val="0"/>
          <w:numId w:val="29"/>
        </w:numPr>
        <w:spacing w:before="0" w:after="120"/>
        <w:ind w:left="720"/>
        <w:rPr>
          <w:rStyle w:val="SubtleEmphasis"/>
          <w:rFonts w:ascii="Franklin Gothic Book" w:hAnsi="Franklin Gothic Book"/>
          <w:color w:val="4F5150"/>
        </w:rPr>
      </w:pPr>
      <w:r w:rsidRPr="00603FD3">
        <w:rPr>
          <w:rStyle w:val="SubtleEmphasis"/>
          <w:rFonts w:ascii="Franklin Gothic Book" w:hAnsi="Franklin Gothic Book"/>
          <w:color w:val="4F5150"/>
        </w:rPr>
        <w:t>For dynamic performance benchmarks, provide the following information:</w:t>
      </w:r>
    </w:p>
    <w:p w14:paraId="467AB9C8" w14:textId="0816DB07" w:rsidR="00366456" w:rsidRDefault="0025019B" w:rsidP="00366456">
      <w:pPr>
        <w:pStyle w:val="ListParagraph"/>
        <w:numPr>
          <w:ilvl w:val="1"/>
          <w:numId w:val="29"/>
        </w:numPr>
        <w:spacing w:before="0" w:after="120"/>
        <w:ind w:left="1080"/>
        <w:rPr>
          <w:i/>
          <w:iCs/>
          <w:color w:val="4F5150"/>
        </w:rPr>
      </w:pPr>
      <w:r w:rsidRPr="00603FD3">
        <w:rPr>
          <w:i/>
          <w:iCs/>
          <w:color w:val="4F5150"/>
        </w:rPr>
        <w:t xml:space="preserve">Procedure </w:t>
      </w:r>
      <w:r w:rsidR="00796F31">
        <w:rPr>
          <w:i/>
          <w:iCs/>
          <w:color w:val="4F5150"/>
        </w:rPr>
        <w:t xml:space="preserve">that projects must follow to </w:t>
      </w:r>
      <w:r w:rsidR="00110149">
        <w:rPr>
          <w:i/>
          <w:iCs/>
          <w:color w:val="4F5150"/>
        </w:rPr>
        <w:t xml:space="preserve">set out </w:t>
      </w:r>
      <w:r w:rsidRPr="00603FD3">
        <w:rPr>
          <w:i/>
          <w:iCs/>
          <w:color w:val="4F5150"/>
        </w:rPr>
        <w:t xml:space="preserve">the baseline scenario </w:t>
      </w:r>
      <w:r w:rsidR="00110149">
        <w:rPr>
          <w:i/>
          <w:iCs/>
          <w:color w:val="4F5150"/>
        </w:rPr>
        <w:t>based on</w:t>
      </w:r>
      <w:r w:rsidRPr="00603FD3">
        <w:rPr>
          <w:i/>
          <w:iCs/>
          <w:color w:val="4F5150"/>
        </w:rPr>
        <w:t xml:space="preserve"> control data</w:t>
      </w:r>
      <w:r w:rsidR="000920AE" w:rsidRPr="00603FD3">
        <w:rPr>
          <w:i/>
          <w:iCs/>
          <w:color w:val="4F5150"/>
        </w:rPr>
        <w:t xml:space="preserve"> including the required source(s) for control data, </w:t>
      </w:r>
      <w:r w:rsidR="00366456" w:rsidRPr="00603FD3">
        <w:rPr>
          <w:i/>
          <w:iCs/>
          <w:color w:val="4F5150"/>
        </w:rPr>
        <w:t xml:space="preserve">the approach for projects to match control </w:t>
      </w:r>
      <w:r w:rsidR="00366456" w:rsidRPr="00603FD3">
        <w:rPr>
          <w:i/>
          <w:iCs/>
          <w:color w:val="4F5150"/>
        </w:rPr>
        <w:lastRenderedPageBreak/>
        <w:t xml:space="preserve">data with </w:t>
      </w:r>
      <w:r w:rsidR="00110149">
        <w:rPr>
          <w:i/>
          <w:iCs/>
          <w:color w:val="4F5150"/>
        </w:rPr>
        <w:t>monitored</w:t>
      </w:r>
      <w:r w:rsidR="00366456" w:rsidRPr="00603FD3">
        <w:rPr>
          <w:i/>
          <w:iCs/>
          <w:color w:val="4F5150"/>
        </w:rPr>
        <w:t xml:space="preserve"> data (including an acceptable range for matched data) and the frequency with which projects must update the control data.</w:t>
      </w:r>
    </w:p>
    <w:p w14:paraId="7B14CDBF" w14:textId="117B66B7" w:rsidR="00A56CFB" w:rsidRPr="00366456" w:rsidRDefault="00A56CFB" w:rsidP="00603FD3">
      <w:pPr>
        <w:pStyle w:val="ListParagraph"/>
        <w:numPr>
          <w:ilvl w:val="1"/>
          <w:numId w:val="29"/>
        </w:numPr>
        <w:spacing w:before="0" w:after="120"/>
        <w:ind w:left="1080"/>
        <w:rPr>
          <w:i/>
          <w:iCs/>
          <w:color w:val="4F5150"/>
        </w:rPr>
      </w:pPr>
      <w:r>
        <w:rPr>
          <w:i/>
          <w:iCs/>
          <w:color w:val="4F5150"/>
        </w:rPr>
        <w:t>Justification for how and why the identified source(s) of control data represent the most plausible baseline scenario.</w:t>
      </w:r>
    </w:p>
    <w:p w14:paraId="003402BD" w14:textId="77777777" w:rsidR="00724C0A" w:rsidRDefault="00724C0A" w:rsidP="00546F10">
      <w:pPr>
        <w:pStyle w:val="Heading2"/>
        <w:numPr>
          <w:ilvl w:val="0"/>
          <w:numId w:val="0"/>
        </w:numPr>
        <w:ind w:left="709" w:hanging="709"/>
      </w:pPr>
      <w:bookmarkStart w:id="133" w:name="_Toc144129454"/>
      <w:r>
        <w:t>Performance Benchmark</w:t>
      </w:r>
      <w:bookmarkEnd w:id="133"/>
    </w:p>
    <w:p w14:paraId="6659CDC5" w14:textId="77777777" w:rsidR="00724C0A" w:rsidRPr="006D512B" w:rsidRDefault="00724C0A" w:rsidP="00724C0A">
      <w:pPr>
        <w:spacing w:before="240" w:after="12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Provide the following information with respect to the performance benchmark:</w:t>
      </w:r>
    </w:p>
    <w:p w14:paraId="63E1176F" w14:textId="3970E299" w:rsidR="00CF2DAF" w:rsidRDefault="00B961DB" w:rsidP="00CF2DAF">
      <w:pPr>
        <w:pStyle w:val="ListParagraph"/>
        <w:numPr>
          <w:ilvl w:val="0"/>
          <w:numId w:val="30"/>
        </w:numPr>
        <w:spacing w:before="0" w:after="120"/>
        <w:ind w:left="720"/>
        <w:rPr>
          <w:rStyle w:val="SubtleEmphasis"/>
          <w:rFonts w:ascii="Franklin Gothic Book" w:hAnsi="Franklin Gothic Book"/>
          <w:color w:val="4F5150"/>
        </w:rPr>
      </w:pPr>
      <w:r>
        <w:rPr>
          <w:rStyle w:val="SubtleEmphasis"/>
          <w:rFonts w:ascii="Franklin Gothic Book" w:hAnsi="Franklin Gothic Book"/>
          <w:color w:val="4F5150"/>
        </w:rPr>
        <w:t>For static performance benchmarks</w:t>
      </w:r>
      <w:r w:rsidR="00366456">
        <w:rPr>
          <w:rStyle w:val="SubtleEmphasis"/>
          <w:rFonts w:ascii="Franklin Gothic Book" w:hAnsi="Franklin Gothic Book"/>
          <w:color w:val="4F5150"/>
        </w:rPr>
        <w:t xml:space="preserve"> and autonomous improvement factor performance benchmarks</w:t>
      </w:r>
      <w:r w:rsidR="00CF2DAF">
        <w:rPr>
          <w:rStyle w:val="SubtleEmphasis"/>
          <w:rFonts w:ascii="Franklin Gothic Book" w:hAnsi="Franklin Gothic Book"/>
          <w:color w:val="4F5150"/>
        </w:rPr>
        <w:t>:</w:t>
      </w:r>
    </w:p>
    <w:p w14:paraId="1E37F8DA" w14:textId="5E9795C9" w:rsidR="00724C0A" w:rsidRPr="00CF2DAF" w:rsidRDefault="00CF2DAF" w:rsidP="00603FD3">
      <w:pPr>
        <w:pStyle w:val="ListParagraph"/>
        <w:numPr>
          <w:ilvl w:val="1"/>
          <w:numId w:val="30"/>
        </w:numPr>
        <w:spacing w:before="0" w:after="120"/>
        <w:ind w:left="1080"/>
        <w:rPr>
          <w:rStyle w:val="SubtleEmphasis"/>
          <w:rFonts w:ascii="Franklin Gothic Book" w:hAnsi="Franklin Gothic Book"/>
          <w:color w:val="4F5150"/>
        </w:rPr>
      </w:pPr>
      <w:r w:rsidRPr="00CF2DAF">
        <w:rPr>
          <w:rStyle w:val="SubtleEmphasis"/>
          <w:rFonts w:ascii="Franklin Gothic Book" w:hAnsi="Franklin Gothic Book"/>
          <w:color w:val="4F5150"/>
        </w:rPr>
        <w:t>P</w:t>
      </w:r>
      <w:r w:rsidR="00B961DB" w:rsidRPr="00CF2DAF">
        <w:rPr>
          <w:rStyle w:val="SubtleEmphasis"/>
          <w:rFonts w:ascii="Franklin Gothic Book" w:hAnsi="Franklin Gothic Book"/>
          <w:color w:val="4F5150"/>
        </w:rPr>
        <w:t xml:space="preserve">rovide </w:t>
      </w:r>
      <w:r w:rsidR="00724C0A" w:rsidRPr="00CF2DAF">
        <w:rPr>
          <w:rStyle w:val="SubtleEmphasis"/>
          <w:rFonts w:ascii="Franklin Gothic Book" w:hAnsi="Franklin Gothic Book"/>
          <w:color w:val="4F5150"/>
        </w:rPr>
        <w:t>a discussion and evaluation of the tradeoff between false negatives and false positives in selecting the level of the performance benchmark metric. Describe objectively and transparently the evidence used, experts consulted, assumptions made, and analysis (including numerical analysis) and process undertaken in determining the selected level of the performance benchmark metric. Include a summary of the expert consultation process noting that the full expert consultation report must be attached as a separate document or provided in an appendix.</w:t>
      </w:r>
    </w:p>
    <w:p w14:paraId="71DA9060" w14:textId="3CE4CC93" w:rsidR="00CF2DAF" w:rsidRPr="00CF2DAF" w:rsidRDefault="00CF2DAF" w:rsidP="00603FD3">
      <w:pPr>
        <w:pStyle w:val="ListParagraph"/>
        <w:numPr>
          <w:ilvl w:val="1"/>
          <w:numId w:val="30"/>
        </w:numPr>
        <w:spacing w:before="0" w:after="120"/>
        <w:ind w:left="1080"/>
        <w:rPr>
          <w:rStyle w:val="SubtleEmphasis"/>
          <w:rFonts w:ascii="Franklin Gothic Book" w:hAnsi="Franklin Gothic Book"/>
          <w:color w:val="4F5150"/>
        </w:rPr>
      </w:pPr>
      <w:r w:rsidRPr="006D512B">
        <w:rPr>
          <w:rStyle w:val="SubtleEmphasis"/>
          <w:rFonts w:ascii="Franklin Gothic Book" w:hAnsi="Franklin Gothic Book"/>
          <w:color w:val="4F5150"/>
        </w:rPr>
        <w:t>Explain and justify the appropriateness of data sources used to establish the performance benchmark metric.</w:t>
      </w:r>
      <w:r w:rsidRPr="00B3358D">
        <w:rPr>
          <w:i/>
          <w:iCs/>
          <w:color w:val="4F5150"/>
        </w:rPr>
        <w:t xml:space="preserve"> </w:t>
      </w:r>
    </w:p>
    <w:p w14:paraId="67BE7706" w14:textId="77777777" w:rsidR="003B7BC4" w:rsidRPr="00B3358D" w:rsidRDefault="003B7BC4" w:rsidP="003B7BC4">
      <w:pPr>
        <w:pStyle w:val="ListParagraph"/>
        <w:numPr>
          <w:ilvl w:val="0"/>
          <w:numId w:val="30"/>
        </w:numPr>
        <w:spacing w:before="0" w:after="120"/>
        <w:ind w:left="720"/>
        <w:rPr>
          <w:i/>
          <w:iCs/>
          <w:color w:val="4F5150"/>
        </w:rPr>
      </w:pPr>
      <w:r w:rsidRPr="00B3358D">
        <w:rPr>
          <w:i/>
          <w:iCs/>
          <w:color w:val="4F5150"/>
        </w:rPr>
        <w:t>For dynamic performance benchmarks, explain and justify:</w:t>
      </w:r>
    </w:p>
    <w:p w14:paraId="39DFE683" w14:textId="7A32866E" w:rsidR="003B7BC4" w:rsidRPr="007E7710" w:rsidRDefault="003B7BC4" w:rsidP="00603FD3">
      <w:pPr>
        <w:pStyle w:val="ListParagraph"/>
        <w:numPr>
          <w:ilvl w:val="1"/>
          <w:numId w:val="30"/>
        </w:numPr>
        <w:spacing w:after="120"/>
        <w:ind w:left="1080"/>
        <w:rPr>
          <w:rStyle w:val="SubtleEmphasis"/>
          <w:rFonts w:ascii="Franklin Gothic Book" w:hAnsi="Franklin Gothic Book"/>
          <w:color w:val="4F5150"/>
        </w:rPr>
      </w:pPr>
      <w:r w:rsidRPr="00603FD3">
        <w:rPr>
          <w:i/>
          <w:iCs/>
          <w:color w:val="4F5150"/>
        </w:rPr>
        <w:t xml:space="preserve">The level of the performance benchmark metric in comparison to the control data (e.g., X% above average unit of input, output, </w:t>
      </w:r>
      <w:proofErr w:type="gramStart"/>
      <w:r w:rsidRPr="00603FD3">
        <w:rPr>
          <w:i/>
          <w:iCs/>
          <w:color w:val="4F5150"/>
        </w:rPr>
        <w:t>sequestration</w:t>
      </w:r>
      <w:proofErr w:type="gramEnd"/>
      <w:r w:rsidRPr="00603FD3">
        <w:rPr>
          <w:i/>
          <w:iCs/>
          <w:color w:val="4F5150"/>
        </w:rPr>
        <w:t xml:space="preserve"> or carbon stock change).</w:t>
      </w:r>
    </w:p>
    <w:p w14:paraId="645295D7" w14:textId="3566FE32" w:rsidR="00724C0A" w:rsidRPr="006D512B" w:rsidRDefault="00724C0A" w:rsidP="00724C0A">
      <w:pPr>
        <w:pStyle w:val="ListParagraph"/>
        <w:numPr>
          <w:ilvl w:val="0"/>
          <w:numId w:val="30"/>
        </w:numPr>
        <w:spacing w:before="0" w:after="120"/>
        <w:ind w:left="720"/>
        <w:rPr>
          <w:rStyle w:val="SubtleEmphasis"/>
          <w:rFonts w:ascii="Franklin Gothic Book" w:hAnsi="Franklin Gothic Book"/>
          <w:color w:val="4F5150"/>
        </w:rPr>
      </w:pPr>
      <w:r w:rsidRPr="006D512B">
        <w:rPr>
          <w:rStyle w:val="SubtleEmphasis"/>
          <w:rFonts w:ascii="Franklin Gothic Book" w:hAnsi="Franklin Gothic Book"/>
          <w:color w:val="4F5150"/>
        </w:rPr>
        <w:t>Where proxy metrics or conditions for the performance benchmark metric are used, demonstrate that they are strongly correlated with the performance benchmark metric and that they can serve as an equivalent or better method (</w:t>
      </w:r>
      <w:r w:rsidR="009B6145" w:rsidRPr="006D512B">
        <w:rPr>
          <w:rStyle w:val="SubtleEmphasis"/>
          <w:rFonts w:ascii="Franklin Gothic Book" w:hAnsi="Franklin Gothic Book"/>
          <w:color w:val="4F5150"/>
        </w:rPr>
        <w:t xml:space="preserve">e.g., </w:t>
      </w:r>
      <w:r w:rsidRPr="006D512B">
        <w:rPr>
          <w:rStyle w:val="SubtleEmphasis"/>
          <w:rFonts w:ascii="Franklin Gothic Book" w:hAnsi="Franklin Gothic Book"/>
          <w:color w:val="4F5150"/>
        </w:rPr>
        <w:t>in terms of reliability, consistency or practicality) to determine whether performance is achieved to a level at least equivalent to that of the performance benchmark metric.</w:t>
      </w:r>
    </w:p>
    <w:p w14:paraId="14F0C871" w14:textId="051B33A8" w:rsidR="001B0C6A" w:rsidRPr="00603FD3" w:rsidRDefault="00307B8F" w:rsidP="00603FD3">
      <w:pPr>
        <w:spacing w:after="120"/>
        <w:ind w:left="720"/>
        <w:rPr>
          <w:i/>
          <w:iCs/>
          <w:color w:val="4F5150"/>
        </w:rPr>
        <w:sectPr w:rsidR="001B0C6A" w:rsidRPr="00603FD3" w:rsidSect="00030969">
          <w:pgSz w:w="12240" w:h="15840"/>
          <w:pgMar w:top="1440" w:right="1440" w:bottom="1440" w:left="1440" w:header="720" w:footer="720" w:gutter="0"/>
          <w:cols w:space="720"/>
          <w:titlePg/>
          <w:docGrid w:linePitch="272"/>
        </w:sectPr>
      </w:pPr>
      <w:r>
        <w:br/>
      </w:r>
    </w:p>
    <w:p w14:paraId="7446414F" w14:textId="77777777" w:rsidR="005E6891" w:rsidRDefault="005E6891" w:rsidP="005E6891">
      <w:pPr>
        <w:pStyle w:val="Heading1"/>
        <w:numPr>
          <w:ilvl w:val="0"/>
          <w:numId w:val="0"/>
        </w:numPr>
        <w:ind w:left="432" w:hanging="432"/>
      </w:pPr>
      <w:bookmarkStart w:id="134" w:name="_Toc144129455"/>
      <w:r>
        <w:lastRenderedPageBreak/>
        <w:t>APPENDIX X: Activity Method</w:t>
      </w:r>
      <w:bookmarkEnd w:id="134"/>
    </w:p>
    <w:p w14:paraId="46445E9F" w14:textId="08230A43" w:rsidR="005E6891" w:rsidRPr="006D512B" w:rsidRDefault="005E6891" w:rsidP="005E6891">
      <w:pPr>
        <w:spacing w:before="240" w:after="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Where the methodology applies a</w:t>
      </w:r>
      <w:r w:rsidR="00004BCA">
        <w:rPr>
          <w:rStyle w:val="SubtleEmphasis"/>
          <w:rFonts w:ascii="Franklin Gothic Book" w:hAnsi="Franklin Gothic Book"/>
          <w:color w:val="4F5150"/>
        </w:rPr>
        <w:t>n activity</w:t>
      </w:r>
      <w:r w:rsidRPr="006D512B">
        <w:rPr>
          <w:rStyle w:val="SubtleEmphasis"/>
          <w:rFonts w:ascii="Franklin Gothic Book" w:hAnsi="Franklin Gothic Book"/>
          <w:color w:val="4F5150"/>
        </w:rPr>
        <w:t xml:space="preserve"> method for determining additionality, complete the sections below. For all other methodologies, delete this appendix.</w:t>
      </w:r>
    </w:p>
    <w:p w14:paraId="41D2C3EE" w14:textId="2A1A2F9F" w:rsidR="00A33010" w:rsidRDefault="00A33010" w:rsidP="005E6891">
      <w:pPr>
        <w:spacing w:before="240" w:after="0" w:line="288" w:lineRule="auto"/>
        <w:rPr>
          <w:rStyle w:val="SubtleEmphasis"/>
          <w:rFonts w:ascii="Franklin Gothic Book" w:hAnsi="Franklin Gothic Book"/>
          <w:color w:val="4F5150"/>
        </w:rPr>
      </w:pPr>
      <w:r w:rsidRPr="00A33010">
        <w:rPr>
          <w:rStyle w:val="SubtleEmphasis"/>
          <w:rFonts w:ascii="Franklin Gothic Book" w:hAnsi="Franklin Gothic Book"/>
          <w:color w:val="4F5150"/>
        </w:rPr>
        <w:t>The purpose of this appendix is to provide background information on the activity method</w:t>
      </w:r>
      <w:r w:rsidR="00CA22B7">
        <w:rPr>
          <w:rStyle w:val="SubtleEmphasis"/>
          <w:rFonts w:ascii="Franklin Gothic Book" w:hAnsi="Franklin Gothic Book"/>
          <w:color w:val="4F5150"/>
        </w:rPr>
        <w:t xml:space="preserve"> and</w:t>
      </w:r>
      <w:r w:rsidRPr="00A33010">
        <w:rPr>
          <w:rStyle w:val="SubtleEmphasis"/>
          <w:rFonts w:ascii="Franklin Gothic Book" w:hAnsi="Franklin Gothic Book"/>
          <w:color w:val="4F5150"/>
        </w:rPr>
        <w:t xml:space="preserve"> to provide transparency with respect to the rigor and appropriateness of the activity method. The main body of the methodology should be kept clear of such background information. The sections below provide instructions on the information required, though the instructions are not exhaustive. Additional information must be added where required by the VCS</w:t>
      </w:r>
      <w:r w:rsidR="00F8649C">
        <w:rPr>
          <w:rStyle w:val="SubtleEmphasis"/>
          <w:rFonts w:ascii="Franklin Gothic Book" w:hAnsi="Franklin Gothic Book"/>
          <w:color w:val="4F5150"/>
        </w:rPr>
        <w:t xml:space="preserve"> Program</w:t>
      </w:r>
      <w:r w:rsidRPr="00A33010">
        <w:rPr>
          <w:rStyle w:val="SubtleEmphasis"/>
          <w:rFonts w:ascii="Franklin Gothic Book" w:hAnsi="Franklin Gothic Book"/>
          <w:color w:val="4F5150"/>
        </w:rPr>
        <w:t xml:space="preserve"> rules and should be added where this would help to establish the rigor and appropriateness of the activity method.</w:t>
      </w:r>
    </w:p>
    <w:p w14:paraId="31637F2B" w14:textId="7AC5589C" w:rsidR="005E6891" w:rsidRDefault="005E6891" w:rsidP="004573FD">
      <w:pPr>
        <w:pStyle w:val="Heading2"/>
        <w:numPr>
          <w:ilvl w:val="0"/>
          <w:numId w:val="0"/>
        </w:numPr>
      </w:pPr>
      <w:bookmarkStart w:id="135" w:name="_Toc144129456"/>
      <w:r>
        <w:t>Applicability Conditions</w:t>
      </w:r>
      <w:bookmarkEnd w:id="135"/>
    </w:p>
    <w:p w14:paraId="5112676B" w14:textId="77777777" w:rsidR="005E6891" w:rsidRPr="006D512B" w:rsidRDefault="005E6891" w:rsidP="005E6891">
      <w:pPr>
        <w:spacing w:before="240" w:after="120" w:line="288" w:lineRule="auto"/>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Provide information with respect to how the applicability conditions ensure the following:</w:t>
      </w:r>
    </w:p>
    <w:p w14:paraId="4A1642B2" w14:textId="77777777" w:rsidR="005E6891" w:rsidRPr="006D512B" w:rsidRDefault="005E6891" w:rsidP="005E6891">
      <w:pPr>
        <w:pStyle w:val="ListParagraph"/>
        <w:numPr>
          <w:ilvl w:val="0"/>
          <w:numId w:val="28"/>
        </w:numPr>
        <w:spacing w:before="0" w:after="120"/>
        <w:ind w:left="720"/>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The methodology, to the extent practicable, excludes those classes of project activities that it can be reasonably assumed will be implemented without the intervention created by the carbon market.</w:t>
      </w:r>
    </w:p>
    <w:p w14:paraId="530983CD" w14:textId="77777777" w:rsidR="005E6891" w:rsidRPr="006D512B" w:rsidRDefault="005E6891" w:rsidP="005E6891">
      <w:pPr>
        <w:pStyle w:val="ListParagraph"/>
        <w:numPr>
          <w:ilvl w:val="0"/>
          <w:numId w:val="28"/>
        </w:numPr>
        <w:spacing w:before="0" w:after="120"/>
        <w:ind w:left="720"/>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There is similarity across the sub-areas of the geographic scope (to which the methodology is applicable) in factors such as socio-economic conditions, climatic conditions, energy prices, raw material availability and electricity grid emission factors, as such factors relate to the baseline scenario and additionality.</w:t>
      </w:r>
    </w:p>
    <w:p w14:paraId="2F1220D9" w14:textId="77777777" w:rsidR="005E6891" w:rsidRDefault="005E6891" w:rsidP="004573FD">
      <w:pPr>
        <w:pStyle w:val="Heading2"/>
        <w:numPr>
          <w:ilvl w:val="0"/>
          <w:numId w:val="0"/>
        </w:numPr>
      </w:pPr>
      <w:bookmarkStart w:id="136" w:name="_Toc144129457"/>
      <w:r>
        <w:t>Baseline Scenario</w:t>
      </w:r>
      <w:bookmarkEnd w:id="136"/>
    </w:p>
    <w:p w14:paraId="6582E259" w14:textId="77777777" w:rsidR="005E6891" w:rsidRPr="006D512B" w:rsidRDefault="005E6891" w:rsidP="005E6891">
      <w:pPr>
        <w:spacing w:before="240" w:after="12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Provide the following information with respect to the baseline scenario:</w:t>
      </w:r>
    </w:p>
    <w:p w14:paraId="69324F0A" w14:textId="77777777" w:rsidR="005E6891" w:rsidRPr="006D512B" w:rsidRDefault="005E6891" w:rsidP="005E6891">
      <w:pPr>
        <w:pStyle w:val="ListParagraph"/>
        <w:numPr>
          <w:ilvl w:val="0"/>
          <w:numId w:val="29"/>
        </w:numPr>
        <w:spacing w:before="0" w:after="120"/>
        <w:ind w:left="720"/>
        <w:rPr>
          <w:rStyle w:val="SubtleEmphasis"/>
          <w:rFonts w:ascii="Franklin Gothic Book" w:hAnsi="Franklin Gothic Book"/>
          <w:color w:val="4F5150"/>
        </w:rPr>
      </w:pPr>
      <w:r w:rsidRPr="006D512B">
        <w:rPr>
          <w:rStyle w:val="SubtleEmphasis"/>
          <w:rFonts w:ascii="Franklin Gothic Book" w:hAnsi="Franklin Gothic Book"/>
          <w:color w:val="4F5150"/>
        </w:rPr>
        <w:t>Provide a description and analysis of the current distribution of performance within the group of emitters to which the methodology is applicable, including current trends in performance.</w:t>
      </w:r>
    </w:p>
    <w:p w14:paraId="4A0F2340" w14:textId="77777777" w:rsidR="00724C0A" w:rsidRPr="006D512B" w:rsidRDefault="005E6891" w:rsidP="005E6891">
      <w:pPr>
        <w:pStyle w:val="ListParagraph"/>
        <w:numPr>
          <w:ilvl w:val="0"/>
          <w:numId w:val="29"/>
        </w:numPr>
        <w:spacing w:before="0" w:after="120"/>
        <w:ind w:left="720"/>
        <w:rPr>
          <w:i/>
          <w:iCs/>
          <w:color w:val="4F5150"/>
        </w:rPr>
      </w:pPr>
      <w:r w:rsidRPr="006D512B">
        <w:rPr>
          <w:rStyle w:val="SubtleEmphasis"/>
          <w:rFonts w:ascii="Franklin Gothic Book" w:hAnsi="Franklin Gothic Book"/>
          <w:color w:val="4F5150"/>
        </w:rPr>
        <w:t xml:space="preserve">Describe the alternative baseline scenarios that were </w:t>
      </w:r>
      <w:proofErr w:type="gramStart"/>
      <w:r w:rsidRPr="006D512B">
        <w:rPr>
          <w:rStyle w:val="SubtleEmphasis"/>
          <w:rFonts w:ascii="Franklin Gothic Book" w:hAnsi="Franklin Gothic Book"/>
          <w:color w:val="4F5150"/>
        </w:rPr>
        <w:t>identified</w:t>
      </w:r>
      <w:proofErr w:type="gramEnd"/>
      <w:r w:rsidRPr="006D512B">
        <w:rPr>
          <w:rStyle w:val="SubtleEmphasis"/>
          <w:rFonts w:ascii="Franklin Gothic Book" w:hAnsi="Franklin Gothic Book"/>
          <w:color w:val="4F5150"/>
        </w:rPr>
        <w:t xml:space="preserve"> and the process followed to determine the most plausible baseline scenario or an aggregate baseline scenario for the project activity.</w:t>
      </w:r>
    </w:p>
    <w:p w14:paraId="41C82850" w14:textId="77777777" w:rsidR="005E6891" w:rsidRDefault="005E6891" w:rsidP="004573FD">
      <w:pPr>
        <w:pStyle w:val="Heading2"/>
        <w:numPr>
          <w:ilvl w:val="0"/>
          <w:numId w:val="0"/>
        </w:numPr>
      </w:pPr>
      <w:bookmarkStart w:id="137" w:name="_Toc144129458"/>
      <w:r>
        <w:t>Positive List</w:t>
      </w:r>
      <w:bookmarkEnd w:id="137"/>
    </w:p>
    <w:p w14:paraId="36BF6BA4" w14:textId="77777777" w:rsidR="005E6891" w:rsidRPr="006D512B" w:rsidRDefault="005E6891" w:rsidP="005E6891">
      <w:pPr>
        <w:spacing w:before="240" w:after="120" w:line="288" w:lineRule="auto"/>
        <w:rPr>
          <w:rStyle w:val="SubtleEmphasis"/>
          <w:rFonts w:ascii="Franklin Gothic Book" w:hAnsi="Franklin Gothic Book"/>
          <w:color w:val="4F5150"/>
        </w:rPr>
      </w:pPr>
      <w:r w:rsidRPr="006D512B">
        <w:rPr>
          <w:rStyle w:val="SubtleEmphasis"/>
          <w:rFonts w:ascii="Franklin Gothic Book" w:hAnsi="Franklin Gothic Book"/>
          <w:color w:val="4F5150"/>
        </w:rPr>
        <w:t>Provide the following information with respect to the positive list:</w:t>
      </w:r>
    </w:p>
    <w:p w14:paraId="68913F9A" w14:textId="77777777" w:rsidR="005E6891" w:rsidRPr="006D512B" w:rsidRDefault="005E6891" w:rsidP="005E6891">
      <w:pPr>
        <w:pStyle w:val="ListParagraph"/>
        <w:numPr>
          <w:ilvl w:val="0"/>
          <w:numId w:val="30"/>
        </w:numPr>
        <w:spacing w:before="0" w:after="120"/>
        <w:ind w:left="720"/>
        <w:rPr>
          <w:rStyle w:val="SubtleEmphasis"/>
          <w:rFonts w:ascii="Franklin Gothic Book" w:hAnsi="Franklin Gothic Book"/>
          <w:color w:val="4F5150"/>
        </w:rPr>
      </w:pPr>
      <w:r w:rsidRPr="006D512B">
        <w:rPr>
          <w:rStyle w:val="SubtleEmphasis"/>
          <w:rFonts w:ascii="Franklin Gothic Book" w:hAnsi="Franklin Gothic Book"/>
          <w:color w:val="4F5150"/>
        </w:rPr>
        <w:t>Identify the option selected for establishing the positive list (Option A, B or C) and provide a detailed description to demonstrate how each of the steps and associated requirements for the selected option have been addressed.</w:t>
      </w:r>
    </w:p>
    <w:p w14:paraId="59DC862D" w14:textId="26E62DA6" w:rsidR="005D32E1" w:rsidRDefault="005E6891" w:rsidP="005D32E1">
      <w:pPr>
        <w:pStyle w:val="ListParagraph"/>
        <w:numPr>
          <w:ilvl w:val="0"/>
          <w:numId w:val="30"/>
        </w:numPr>
        <w:spacing w:before="0" w:after="120"/>
        <w:ind w:left="720"/>
        <w:rPr>
          <w:rStyle w:val="SubtleEmphasis"/>
          <w:rFonts w:ascii="Franklin Gothic Book" w:hAnsi="Franklin Gothic Book"/>
          <w:color w:val="4F5150"/>
        </w:rPr>
      </w:pPr>
      <w:r w:rsidRPr="006D512B">
        <w:rPr>
          <w:rStyle w:val="SubtleEmphasis"/>
          <w:rFonts w:ascii="Franklin Gothic Book" w:hAnsi="Franklin Gothic Book"/>
          <w:color w:val="4F5150"/>
        </w:rPr>
        <w:t>Explain and justify the appropriateness of data sources used to establish the positive list.</w:t>
      </w:r>
    </w:p>
    <w:p w14:paraId="7F29B731" w14:textId="08758A0C" w:rsidR="005D32E1" w:rsidRDefault="005D32E1" w:rsidP="00546F10">
      <w:pPr>
        <w:pStyle w:val="Heading1"/>
        <w:numPr>
          <w:ilvl w:val="0"/>
          <w:numId w:val="0"/>
        </w:numPr>
      </w:pPr>
      <w:bookmarkStart w:id="138" w:name="_Toc144129459"/>
      <w:r>
        <w:lastRenderedPageBreak/>
        <w:t>APPENDIX X: BACKGROUND INFORMATION</w:t>
      </w:r>
      <w:bookmarkEnd w:id="138"/>
    </w:p>
    <w:p w14:paraId="1F7100FF" w14:textId="45666B1D" w:rsidR="008A3F80" w:rsidRPr="00A148EF" w:rsidRDefault="008A3F80" w:rsidP="008A3F80">
      <w:pPr>
        <w:spacing w:after="120"/>
        <w:rPr>
          <w:rStyle w:val="SubtleEmphasis"/>
          <w:rFonts w:ascii="Franklin Gothic Book" w:hAnsi="Franklin Gothic Book"/>
          <w:color w:val="4F5150"/>
        </w:rPr>
      </w:pPr>
      <w:r w:rsidRPr="008A3F80">
        <w:rPr>
          <w:rStyle w:val="SubtleEmphasis"/>
          <w:rFonts w:ascii="Franklin Gothic Book" w:hAnsi="Franklin Gothic Book"/>
          <w:color w:val="4F5150"/>
        </w:rPr>
        <w:t>Include</w:t>
      </w:r>
      <w:r w:rsidRPr="00A148EF">
        <w:rPr>
          <w:rStyle w:val="SubtleEmphasis"/>
          <w:rFonts w:ascii="Franklin Gothic Book" w:hAnsi="Franklin Gothic Book"/>
          <w:color w:val="4F5150"/>
        </w:rPr>
        <w:t xml:space="preserve"> detailed background information, </w:t>
      </w:r>
      <w:r w:rsidR="00F44814" w:rsidRPr="00546F10">
        <w:rPr>
          <w:rStyle w:val="SubtleEmphasis"/>
          <w:rFonts w:ascii="Franklin Gothic Book" w:hAnsi="Franklin Gothic Book"/>
          <w:i w:val="0"/>
          <w:iCs w:val="0"/>
          <w:color w:val="4F5150"/>
        </w:rPr>
        <w:t>explanations,</w:t>
      </w:r>
      <w:r w:rsidRPr="00A148EF">
        <w:rPr>
          <w:rStyle w:val="SubtleEmphasis"/>
          <w:rFonts w:ascii="Franklin Gothic Book" w:hAnsi="Franklin Gothic Book"/>
          <w:color w:val="4F5150"/>
        </w:rPr>
        <w:t xml:space="preserve"> and justifications of key methodological components in this appendix </w:t>
      </w:r>
      <w:r w:rsidRPr="008A3F80">
        <w:rPr>
          <w:rStyle w:val="SubtleEmphasis"/>
          <w:rFonts w:ascii="Franklin Gothic Book" w:hAnsi="Franklin Gothic Book"/>
          <w:color w:val="4F5150"/>
        </w:rPr>
        <w:t xml:space="preserve">to keep the </w:t>
      </w:r>
      <w:r>
        <w:rPr>
          <w:rStyle w:val="SubtleEmphasis"/>
          <w:rFonts w:ascii="Franklin Gothic Book" w:hAnsi="Franklin Gothic Book"/>
          <w:color w:val="4F5150"/>
        </w:rPr>
        <w:t xml:space="preserve">main sections of the </w:t>
      </w:r>
      <w:r w:rsidRPr="008A3F80">
        <w:rPr>
          <w:rStyle w:val="SubtleEmphasis"/>
          <w:rFonts w:ascii="Franklin Gothic Book" w:hAnsi="Franklin Gothic Book"/>
          <w:color w:val="4F5150"/>
        </w:rPr>
        <w:t>methodology concise</w:t>
      </w:r>
      <w:r>
        <w:rPr>
          <w:rStyle w:val="SubtleEmphasis"/>
          <w:rFonts w:ascii="Franklin Gothic Book" w:hAnsi="Franklin Gothic Book"/>
          <w:color w:val="4F5150"/>
        </w:rPr>
        <w:t xml:space="preserve"> </w:t>
      </w:r>
      <w:r w:rsidR="00793CFB">
        <w:rPr>
          <w:rStyle w:val="SubtleEmphasis"/>
          <w:rFonts w:ascii="Franklin Gothic Book" w:hAnsi="Franklin Gothic Book"/>
          <w:color w:val="4F5150"/>
        </w:rPr>
        <w:t xml:space="preserve">and focused on the relevant </w:t>
      </w:r>
      <w:r w:rsidR="00F97076">
        <w:rPr>
          <w:rStyle w:val="SubtleEmphasis"/>
          <w:rFonts w:ascii="Franklin Gothic Book" w:hAnsi="Franklin Gothic Book"/>
          <w:color w:val="4F5150"/>
        </w:rPr>
        <w:t>procedures and requirements.</w:t>
      </w:r>
    </w:p>
    <w:p w14:paraId="3D915AB3" w14:textId="46A1F07A" w:rsidR="00576AE7" w:rsidRDefault="00F44814" w:rsidP="005D32E1">
      <w:pPr>
        <w:spacing w:after="120"/>
        <w:rPr>
          <w:rStyle w:val="SubtleEmphasis"/>
          <w:rFonts w:ascii="Franklin Gothic Book" w:hAnsi="Franklin Gothic Book"/>
          <w:color w:val="4F5150"/>
        </w:rPr>
      </w:pPr>
      <w:r>
        <w:rPr>
          <w:rStyle w:val="SubtleEmphasis"/>
          <w:rFonts w:ascii="Franklin Gothic Book" w:hAnsi="Franklin Gothic Book"/>
          <w:color w:val="4F5150"/>
        </w:rPr>
        <w:t>Include d</w:t>
      </w:r>
      <w:r w:rsidR="00F97076">
        <w:rPr>
          <w:rStyle w:val="SubtleEmphasis"/>
          <w:rFonts w:ascii="Franklin Gothic Book" w:hAnsi="Franklin Gothic Book"/>
          <w:color w:val="4F5150"/>
        </w:rPr>
        <w:t xml:space="preserve">ifferent appendices </w:t>
      </w:r>
      <w:r>
        <w:rPr>
          <w:rStyle w:val="SubtleEmphasis"/>
          <w:rFonts w:ascii="Franklin Gothic Book" w:hAnsi="Franklin Gothic Book"/>
          <w:color w:val="4F5150"/>
        </w:rPr>
        <w:t>to separate information as needed. Adapt the title of each appendix based on the content.</w:t>
      </w:r>
      <w:r w:rsidR="00F97076">
        <w:rPr>
          <w:rStyle w:val="SubtleEmphasis"/>
          <w:rFonts w:ascii="Franklin Gothic Book" w:hAnsi="Franklin Gothic Book"/>
          <w:color w:val="4F5150"/>
        </w:rPr>
        <w:t xml:space="preserve"> </w:t>
      </w:r>
    </w:p>
    <w:p w14:paraId="057A3591" w14:textId="3B3E3C25" w:rsidR="00833B7C" w:rsidRDefault="00833B7C" w:rsidP="00546F10">
      <w:pPr>
        <w:pStyle w:val="Heading1"/>
        <w:numPr>
          <w:ilvl w:val="0"/>
          <w:numId w:val="0"/>
        </w:numPr>
      </w:pPr>
      <w:bookmarkStart w:id="139" w:name="_Toc144129460"/>
      <w:r>
        <w:t xml:space="preserve">APPENDIX X: justification for </w:t>
      </w:r>
      <w:r w:rsidR="00D10EBD">
        <w:t>upstream displacement discount factor</w:t>
      </w:r>
      <w:bookmarkEnd w:id="139"/>
    </w:p>
    <w:p w14:paraId="2F64AF6A" w14:textId="44383C78" w:rsidR="006C266D" w:rsidRDefault="007F29AE" w:rsidP="5D9E779D">
      <w:pPr>
        <w:rPr>
          <w:i/>
          <w:iCs/>
        </w:rPr>
      </w:pPr>
      <w:r w:rsidRPr="00A148EF">
        <w:rPr>
          <w:i/>
          <w:iCs/>
        </w:rPr>
        <w:t>Where</w:t>
      </w:r>
      <w:r w:rsidR="00A31622" w:rsidRPr="00A148EF">
        <w:rPr>
          <w:i/>
          <w:iCs/>
        </w:rPr>
        <w:t xml:space="preserve"> </w:t>
      </w:r>
      <w:r w:rsidR="00D917F5" w:rsidRPr="00A148EF">
        <w:rPr>
          <w:i/>
          <w:iCs/>
        </w:rPr>
        <w:t xml:space="preserve">the </w:t>
      </w:r>
      <w:r w:rsidR="00A31622" w:rsidRPr="00A148EF">
        <w:rPr>
          <w:i/>
          <w:iCs/>
        </w:rPr>
        <w:t>methodolog</w:t>
      </w:r>
      <w:r w:rsidR="00D917F5" w:rsidRPr="00A148EF">
        <w:rPr>
          <w:i/>
          <w:iCs/>
        </w:rPr>
        <w:t>y</w:t>
      </w:r>
      <w:r w:rsidR="00A31622" w:rsidRPr="00A148EF">
        <w:rPr>
          <w:i/>
          <w:iCs/>
        </w:rPr>
        <w:t xml:space="preserve"> credit</w:t>
      </w:r>
      <w:r w:rsidR="00D917F5" w:rsidRPr="00A148EF">
        <w:rPr>
          <w:i/>
          <w:iCs/>
        </w:rPr>
        <w:t>s</w:t>
      </w:r>
      <w:r w:rsidR="00A31622" w:rsidRPr="00A148EF">
        <w:rPr>
          <w:i/>
          <w:iCs/>
        </w:rPr>
        <w:t xml:space="preserve"> upstream displacement activities </w:t>
      </w:r>
      <w:r w:rsidR="00D917F5" w:rsidRPr="00A148EF">
        <w:rPr>
          <w:i/>
          <w:iCs/>
        </w:rPr>
        <w:t xml:space="preserve">and </w:t>
      </w:r>
      <w:r w:rsidR="5E71BC25" w:rsidRPr="5D9E779D">
        <w:rPr>
          <w:i/>
          <w:iCs/>
        </w:rPr>
        <w:t>uses</w:t>
      </w:r>
      <w:r w:rsidR="004600C8" w:rsidRPr="5D9E779D">
        <w:rPr>
          <w:i/>
          <w:iCs/>
        </w:rPr>
        <w:t xml:space="preserve"> </w:t>
      </w:r>
      <w:r w:rsidR="008C1219" w:rsidRPr="00A148EF">
        <w:rPr>
          <w:i/>
          <w:iCs/>
        </w:rPr>
        <w:t xml:space="preserve">a discount factor </w:t>
      </w:r>
      <w:r w:rsidR="00C17BFB" w:rsidRPr="00A148EF">
        <w:rPr>
          <w:i/>
          <w:iCs/>
        </w:rPr>
        <w:t>other</w:t>
      </w:r>
      <w:r w:rsidR="00687AEA" w:rsidRPr="00A148EF">
        <w:rPr>
          <w:i/>
          <w:iCs/>
        </w:rPr>
        <w:t xml:space="preserve"> than the default </w:t>
      </w:r>
      <w:r w:rsidR="008E18D7">
        <w:rPr>
          <w:i/>
          <w:iCs/>
        </w:rPr>
        <w:t>value provided in the latest version of the</w:t>
      </w:r>
      <w:r w:rsidR="008E18D7" w:rsidRPr="00A148EF">
        <w:t xml:space="preserve"> VCS Methodology Requirements</w:t>
      </w:r>
      <w:r w:rsidR="00C17BFB" w:rsidRPr="0015053A">
        <w:t>,</w:t>
      </w:r>
      <w:r w:rsidR="00C17BFB" w:rsidRPr="00A148EF">
        <w:rPr>
          <w:i/>
          <w:iCs/>
        </w:rPr>
        <w:t xml:space="preserve"> </w:t>
      </w:r>
      <w:r w:rsidR="009740A6">
        <w:rPr>
          <w:i/>
          <w:iCs/>
        </w:rPr>
        <w:t>include</w:t>
      </w:r>
      <w:r w:rsidR="00C17BFB" w:rsidRPr="00A148EF">
        <w:rPr>
          <w:i/>
          <w:iCs/>
        </w:rPr>
        <w:t xml:space="preserve"> the justification</w:t>
      </w:r>
      <w:r w:rsidR="00167108">
        <w:rPr>
          <w:i/>
          <w:iCs/>
        </w:rPr>
        <w:t xml:space="preserve"> as an appendix</w:t>
      </w:r>
      <w:r w:rsidR="00D6764C">
        <w:rPr>
          <w:i/>
          <w:iCs/>
        </w:rPr>
        <w:t>.</w:t>
      </w:r>
      <w:r w:rsidR="006C266D">
        <w:rPr>
          <w:i/>
          <w:iCs/>
        </w:rPr>
        <w:t xml:space="preserve"> For all other methodologies, delete this appendix.</w:t>
      </w:r>
    </w:p>
    <w:p w14:paraId="7A87E6ED" w14:textId="1E6A5702" w:rsidR="00493DEE" w:rsidRDefault="00D6764C" w:rsidP="00493DEE">
      <w:pPr>
        <w:rPr>
          <w:i/>
          <w:iCs/>
        </w:rPr>
      </w:pPr>
      <w:r>
        <w:rPr>
          <w:i/>
          <w:iCs/>
        </w:rPr>
        <w:t xml:space="preserve">The justification </w:t>
      </w:r>
      <w:r w:rsidR="0062654A">
        <w:rPr>
          <w:i/>
          <w:iCs/>
        </w:rPr>
        <w:t>of</w:t>
      </w:r>
      <w:r w:rsidR="00B030C3">
        <w:rPr>
          <w:i/>
          <w:iCs/>
        </w:rPr>
        <w:t xml:space="preserve"> the discount factor </w:t>
      </w:r>
      <w:r>
        <w:rPr>
          <w:i/>
          <w:iCs/>
        </w:rPr>
        <w:t xml:space="preserve">must </w:t>
      </w:r>
      <w:r w:rsidR="007777DA">
        <w:rPr>
          <w:i/>
          <w:iCs/>
        </w:rPr>
        <w:t>use</w:t>
      </w:r>
      <w:r w:rsidR="00C17BFB" w:rsidRPr="00A148EF">
        <w:rPr>
          <w:i/>
          <w:iCs/>
        </w:rPr>
        <w:t xml:space="preserve"> one of the following options:</w:t>
      </w:r>
    </w:p>
    <w:p w14:paraId="0A59DE50" w14:textId="77777777" w:rsidR="004A393D" w:rsidRPr="00A148EF" w:rsidRDefault="004A393D" w:rsidP="00A148EF">
      <w:pPr>
        <w:pStyle w:val="ListParagraph"/>
        <w:numPr>
          <w:ilvl w:val="0"/>
          <w:numId w:val="45"/>
        </w:numPr>
        <w:ind w:left="709"/>
        <w:rPr>
          <w:i/>
          <w:iCs/>
        </w:rPr>
      </w:pPr>
      <w:r w:rsidRPr="00A148EF">
        <w:rPr>
          <w:i/>
          <w:iCs/>
        </w:rPr>
        <w:t>An analysis of at least three peer-reviewed publications in reputable journals that are listed in the Web of Science: Science Citation Index (SCI; available at https://mjl.clarivate.com); or</w:t>
      </w:r>
    </w:p>
    <w:p w14:paraId="229436E9" w14:textId="48FB8811" w:rsidR="00833B7C" w:rsidRPr="00FF6BE6" w:rsidRDefault="004A393D" w:rsidP="00FF6BE6">
      <w:pPr>
        <w:pStyle w:val="ListParagraph"/>
        <w:numPr>
          <w:ilvl w:val="0"/>
          <w:numId w:val="45"/>
        </w:numPr>
        <w:ind w:left="709"/>
        <w:rPr>
          <w:rStyle w:val="SubtleEmphasis"/>
          <w:rFonts w:ascii="Franklin Gothic Book" w:hAnsi="Franklin Gothic Book"/>
          <w:color w:val="auto"/>
        </w:rPr>
      </w:pPr>
      <w:r w:rsidRPr="00A148EF">
        <w:rPr>
          <w:i/>
          <w:iCs/>
        </w:rPr>
        <w:t>A market analysis of supply and demand elasticities associated with, or analogous to, the considered activity, product, or service.</w:t>
      </w:r>
    </w:p>
    <w:p w14:paraId="5B1BB544" w14:textId="6E4B3F40" w:rsidR="00576AE7" w:rsidRDefault="0015053A" w:rsidP="00576AE7">
      <w:pPr>
        <w:pStyle w:val="Heading1"/>
        <w:numPr>
          <w:ilvl w:val="0"/>
          <w:numId w:val="0"/>
        </w:numPr>
      </w:pPr>
      <w:bookmarkStart w:id="140" w:name="_Toc136254054"/>
      <w:bookmarkStart w:id="141" w:name="_Toc144129461"/>
      <w:r>
        <w:t xml:space="preserve">APPENDIX X: </w:t>
      </w:r>
      <w:r w:rsidR="00576AE7" w:rsidRPr="00375BE3">
        <w:t>Document History</w:t>
      </w:r>
      <w:bookmarkEnd w:id="140"/>
      <w:bookmarkEnd w:id="141"/>
      <w:r w:rsidR="00576AE7" w:rsidRPr="00375BE3">
        <w:t xml:space="preserve"> </w:t>
      </w:r>
    </w:p>
    <w:p w14:paraId="6247E793" w14:textId="05670A30" w:rsidR="00576AE7" w:rsidRDefault="00576AE7" w:rsidP="00576AE7">
      <w:pPr>
        <w:rPr>
          <w:i/>
          <w:iCs/>
          <w:color w:val="000000"/>
        </w:rPr>
      </w:pPr>
      <w:r w:rsidRPr="008A3F80">
        <w:rPr>
          <w:rStyle w:val="SubtleEmphasis"/>
          <w:rFonts w:ascii="Franklin Gothic Book" w:hAnsi="Franklin Gothic Book"/>
          <w:color w:val="4F5150"/>
        </w:rPr>
        <w:t>Include</w:t>
      </w:r>
      <w:r w:rsidRPr="00546F10">
        <w:rPr>
          <w:rStyle w:val="SubtleEmphasis"/>
          <w:rFonts w:ascii="Franklin Gothic Book" w:hAnsi="Franklin Gothic Book"/>
          <w:i w:val="0"/>
          <w:iCs w:val="0"/>
          <w:color w:val="4F5150"/>
        </w:rPr>
        <w:t xml:space="preserve"> the document history with a brief history of </w:t>
      </w:r>
      <w:r w:rsidR="00AE6851" w:rsidRPr="00546F10">
        <w:rPr>
          <w:rStyle w:val="SubtleEmphasis"/>
          <w:rFonts w:ascii="Franklin Gothic Book" w:hAnsi="Franklin Gothic Book"/>
          <w:i w:val="0"/>
          <w:iCs w:val="0"/>
          <w:color w:val="4F5150"/>
        </w:rPr>
        <w:t>revisions to the methodology.</w:t>
      </w:r>
      <w:r>
        <w:rPr>
          <w:i/>
          <w:iCs/>
          <w:color w:val="000000"/>
        </w:rPr>
        <w:t xml:space="preserve"> </w:t>
      </w:r>
    </w:p>
    <w:p w14:paraId="303D4BA3" w14:textId="579282EB" w:rsidR="00576AE7" w:rsidRPr="00A148EF" w:rsidRDefault="64DC9BB2" w:rsidP="00A148EF">
      <w:pPr>
        <w:rPr>
          <w:color w:val="000000"/>
          <w:u w:val="single"/>
        </w:rPr>
      </w:pPr>
      <w:r w:rsidRPr="00FF6BE6">
        <w:rPr>
          <w:color w:val="000000" w:themeColor="text1"/>
          <w:u w:val="single"/>
        </w:rPr>
        <w:t>Example: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417"/>
        <w:gridCol w:w="6827"/>
      </w:tblGrid>
      <w:tr w:rsidR="00576AE7" w:rsidRPr="00375BE3" w14:paraId="4DA9AE88" w14:textId="77777777" w:rsidTr="00FF6BE6">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84B" w:themeFill="accent5" w:themeFillShade="80"/>
          </w:tcPr>
          <w:p w14:paraId="5105CBFE" w14:textId="77777777" w:rsidR="00576AE7" w:rsidRPr="00375BE3" w:rsidRDefault="00576AE7">
            <w:pPr>
              <w:spacing w:before="40" w:after="40"/>
              <w:rPr>
                <w:rFonts w:eastAsia="Times New Roman" w:cs="Arial"/>
                <w:b/>
                <w:bCs/>
                <w:sz w:val="19"/>
                <w:szCs w:val="19"/>
              </w:rPr>
            </w:pPr>
            <w:r w:rsidRPr="00375BE3">
              <w:rPr>
                <w:rFonts w:eastAsia="Times New Roman" w:cs="Arial"/>
                <w:b/>
                <w:bCs/>
                <w:sz w:val="19"/>
                <w:szCs w:val="19"/>
              </w:rPr>
              <w:t>Version</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84B" w:themeFill="accent5" w:themeFillShade="80"/>
          </w:tcPr>
          <w:p w14:paraId="666FA464" w14:textId="77777777" w:rsidR="00576AE7" w:rsidRPr="00375BE3" w:rsidRDefault="00576AE7">
            <w:pPr>
              <w:spacing w:before="40" w:after="40"/>
              <w:rPr>
                <w:rFonts w:eastAsia="Times New Roman" w:cs="Arial"/>
                <w:b/>
                <w:bCs/>
                <w:sz w:val="19"/>
                <w:szCs w:val="19"/>
              </w:rPr>
            </w:pPr>
            <w:r w:rsidRPr="00375BE3">
              <w:rPr>
                <w:rFonts w:eastAsia="Times New Roman" w:cs="Arial"/>
                <w:b/>
                <w:bCs/>
                <w:sz w:val="19"/>
                <w:szCs w:val="19"/>
              </w:rPr>
              <w:t>Date</w:t>
            </w: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84B" w:themeFill="accent5" w:themeFillShade="80"/>
          </w:tcPr>
          <w:p w14:paraId="6402775A" w14:textId="77777777" w:rsidR="00576AE7" w:rsidRPr="00375BE3" w:rsidRDefault="00576AE7">
            <w:pPr>
              <w:spacing w:before="40" w:after="40"/>
              <w:rPr>
                <w:rFonts w:eastAsia="Times New Roman" w:cs="Arial"/>
                <w:b/>
                <w:bCs/>
                <w:sz w:val="19"/>
                <w:szCs w:val="19"/>
              </w:rPr>
            </w:pPr>
            <w:r w:rsidRPr="00375BE3">
              <w:rPr>
                <w:rFonts w:eastAsia="Times New Roman" w:cs="Arial"/>
                <w:b/>
                <w:bCs/>
                <w:sz w:val="19"/>
                <w:szCs w:val="19"/>
              </w:rPr>
              <w:t>Comment</w:t>
            </w:r>
          </w:p>
        </w:tc>
      </w:tr>
      <w:tr w:rsidR="00576AE7" w:rsidRPr="00375BE3" w14:paraId="1417DDF7" w14:textId="77777777" w:rsidTr="00FF6BE6">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1997465" w14:textId="77777777" w:rsidR="00576AE7" w:rsidRPr="00530501" w:rsidRDefault="00576AE7">
            <w:pPr>
              <w:spacing w:before="40" w:after="40"/>
              <w:rPr>
                <w:rFonts w:cs="Arial"/>
                <w:color w:val="4F5150" w:themeColor="text2"/>
                <w:sz w:val="19"/>
                <w:szCs w:val="19"/>
              </w:rPr>
            </w:pPr>
            <w:r w:rsidRPr="00530501">
              <w:rPr>
                <w:rFonts w:cs="Arial"/>
                <w:color w:val="4F5150" w:themeColor="text2"/>
                <w:sz w:val="19"/>
                <w:szCs w:val="19"/>
              </w:rPr>
              <w:t>v1.0</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7130A20" w14:textId="77777777" w:rsidR="00576AE7" w:rsidRPr="00530501" w:rsidRDefault="00576AE7">
            <w:pPr>
              <w:spacing w:before="40" w:after="40"/>
              <w:rPr>
                <w:rFonts w:cs="Arial"/>
                <w:color w:val="4F5150" w:themeColor="text2"/>
                <w:sz w:val="19"/>
                <w:szCs w:val="19"/>
              </w:rPr>
            </w:pPr>
            <w:r w:rsidRPr="00530501">
              <w:rPr>
                <w:rFonts w:cs="Arial"/>
                <w:color w:val="4F5150" w:themeColor="text2"/>
                <w:sz w:val="19"/>
                <w:szCs w:val="19"/>
              </w:rPr>
              <w:t>19 Oct 2020</w:t>
            </w: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07859C0" w14:textId="77777777" w:rsidR="00576AE7" w:rsidRPr="00530501" w:rsidRDefault="00576AE7">
            <w:pPr>
              <w:spacing w:before="40" w:after="40"/>
              <w:rPr>
                <w:rFonts w:cs="Arial"/>
                <w:color w:val="4F5150" w:themeColor="text2"/>
                <w:sz w:val="19"/>
                <w:szCs w:val="19"/>
              </w:rPr>
            </w:pPr>
            <w:r w:rsidRPr="00530501">
              <w:rPr>
                <w:rFonts w:cs="Arial"/>
                <w:color w:val="4F5150" w:themeColor="text2"/>
                <w:sz w:val="19"/>
                <w:szCs w:val="19"/>
              </w:rPr>
              <w:t xml:space="preserve">Initial version </w:t>
            </w:r>
          </w:p>
        </w:tc>
      </w:tr>
      <w:tr w:rsidR="00563BAB" w:rsidRPr="00375BE3" w14:paraId="190A3E49" w14:textId="77777777" w:rsidTr="00FF6BE6">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0BDA1FE" w14:textId="4DAD5A25" w:rsidR="00563BAB" w:rsidRPr="00530501" w:rsidRDefault="00563BAB">
            <w:pPr>
              <w:spacing w:before="40" w:after="40"/>
              <w:rPr>
                <w:rFonts w:cs="Arial"/>
                <w:color w:val="4F5150" w:themeColor="text2"/>
                <w:sz w:val="19"/>
                <w:szCs w:val="19"/>
              </w:rPr>
            </w:pPr>
            <w:r>
              <w:rPr>
                <w:rFonts w:cs="Arial"/>
                <w:color w:val="4F5150" w:themeColor="text2"/>
                <w:sz w:val="19"/>
                <w:szCs w:val="19"/>
              </w:rPr>
              <w:t>V1.1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5FC6131" w14:textId="30A5A73F" w:rsidR="00563BAB" w:rsidRPr="00530501" w:rsidRDefault="00563BAB">
            <w:pPr>
              <w:spacing w:before="40" w:after="40"/>
              <w:rPr>
                <w:rFonts w:cs="Arial"/>
                <w:color w:val="4F5150" w:themeColor="text2"/>
                <w:sz w:val="19"/>
                <w:szCs w:val="19"/>
              </w:rPr>
            </w:pPr>
            <w:r>
              <w:rPr>
                <w:rFonts w:cs="Arial"/>
                <w:color w:val="4F5150" w:themeColor="text2"/>
                <w:sz w:val="19"/>
                <w:szCs w:val="19"/>
              </w:rPr>
              <w:t>07 Feb 2021</w:t>
            </w: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966F75D" w14:textId="77777777" w:rsidR="000B7070" w:rsidRDefault="000B7070">
            <w:pPr>
              <w:spacing w:before="40" w:after="40"/>
              <w:rPr>
                <w:rFonts w:cs="Arial"/>
                <w:color w:val="4F5150" w:themeColor="text2"/>
                <w:sz w:val="19"/>
                <w:szCs w:val="19"/>
              </w:rPr>
            </w:pPr>
            <w:r>
              <w:rPr>
                <w:rFonts w:cs="Arial"/>
                <w:color w:val="4F5150" w:themeColor="text2"/>
                <w:sz w:val="19"/>
                <w:szCs w:val="19"/>
              </w:rPr>
              <w:t>Minor revision, including the following changes:</w:t>
            </w:r>
          </w:p>
          <w:p w14:paraId="778FFA20" w14:textId="77777777" w:rsidR="00563BAB" w:rsidRDefault="00FA5C40" w:rsidP="000B7070">
            <w:pPr>
              <w:pStyle w:val="ListParagraph"/>
              <w:numPr>
                <w:ilvl w:val="0"/>
                <w:numId w:val="35"/>
              </w:numPr>
              <w:spacing w:before="40" w:after="40"/>
              <w:ind w:left="360" w:hanging="283"/>
              <w:rPr>
                <w:rFonts w:cs="Arial"/>
                <w:color w:val="4F5150" w:themeColor="text2"/>
                <w:sz w:val="19"/>
                <w:szCs w:val="19"/>
              </w:rPr>
            </w:pPr>
            <w:r>
              <w:rPr>
                <w:rFonts w:cs="Arial"/>
                <w:color w:val="4F5150" w:themeColor="text2"/>
                <w:sz w:val="19"/>
                <w:szCs w:val="19"/>
              </w:rPr>
              <w:t>Clarifications to applicability conditions in Section 4</w:t>
            </w:r>
          </w:p>
          <w:p w14:paraId="7E297F6C" w14:textId="59408BE6" w:rsidR="000B7070" w:rsidRPr="00530501" w:rsidRDefault="00A600F4" w:rsidP="00A148EF">
            <w:pPr>
              <w:pStyle w:val="ListParagraph"/>
              <w:numPr>
                <w:ilvl w:val="0"/>
                <w:numId w:val="35"/>
              </w:numPr>
              <w:spacing w:before="40" w:after="40"/>
              <w:ind w:left="360" w:hanging="283"/>
              <w:rPr>
                <w:rFonts w:cs="Arial"/>
                <w:color w:val="4F5150" w:themeColor="text2"/>
                <w:sz w:val="19"/>
                <w:szCs w:val="19"/>
              </w:rPr>
            </w:pPr>
            <w:r>
              <w:rPr>
                <w:rFonts w:cs="Arial"/>
                <w:color w:val="4F5150" w:themeColor="text2"/>
                <w:sz w:val="19"/>
                <w:szCs w:val="19"/>
              </w:rPr>
              <w:t xml:space="preserve">Correction of Equation 7 </w:t>
            </w:r>
            <w:r w:rsidR="0008712D">
              <w:rPr>
                <w:rFonts w:cs="Arial"/>
                <w:color w:val="4F5150" w:themeColor="text2"/>
                <w:sz w:val="19"/>
                <w:szCs w:val="19"/>
              </w:rPr>
              <w:t>including</w:t>
            </w:r>
            <w:r>
              <w:rPr>
                <w:rFonts w:cs="Arial"/>
                <w:color w:val="4F5150" w:themeColor="text2"/>
                <w:sz w:val="19"/>
                <w:szCs w:val="19"/>
              </w:rPr>
              <w:t xml:space="preserve"> indices i and j </w:t>
            </w:r>
            <w:r w:rsidR="00CE53EE">
              <w:rPr>
                <w:rFonts w:cs="Arial"/>
                <w:color w:val="4F5150" w:themeColor="text2"/>
                <w:sz w:val="19"/>
                <w:szCs w:val="19"/>
              </w:rPr>
              <w:t>in</w:t>
            </w:r>
            <w:r>
              <w:rPr>
                <w:rFonts w:cs="Arial"/>
                <w:color w:val="4F5150" w:themeColor="text2"/>
                <w:sz w:val="19"/>
                <w:szCs w:val="19"/>
              </w:rPr>
              <w:t xml:space="preserve"> </w:t>
            </w:r>
            <w:r w:rsidR="0008712D">
              <w:rPr>
                <w:rFonts w:cs="Arial"/>
                <w:color w:val="4F5150" w:themeColor="text2"/>
                <w:sz w:val="19"/>
                <w:szCs w:val="19"/>
              </w:rPr>
              <w:t>parameter P</w:t>
            </w:r>
            <w:proofErr w:type="gramStart"/>
            <w:r w:rsidR="0008712D" w:rsidRPr="00A148EF">
              <w:rPr>
                <w:rFonts w:cs="Arial"/>
                <w:color w:val="4F5150" w:themeColor="text2"/>
                <w:sz w:val="19"/>
                <w:szCs w:val="19"/>
                <w:vertAlign w:val="subscript"/>
              </w:rPr>
              <w:t>0,i</w:t>
            </w:r>
            <w:proofErr w:type="gramEnd"/>
            <w:r w:rsidR="0008712D" w:rsidRPr="00A148EF">
              <w:rPr>
                <w:rFonts w:cs="Arial"/>
                <w:color w:val="4F5150" w:themeColor="text2"/>
                <w:sz w:val="19"/>
                <w:szCs w:val="19"/>
                <w:vertAlign w:val="subscript"/>
              </w:rPr>
              <w:t>,j</w:t>
            </w:r>
          </w:p>
        </w:tc>
      </w:tr>
      <w:tr w:rsidR="00576AE7" w:rsidRPr="00375BE3" w14:paraId="0EC69ED7" w14:textId="77777777" w:rsidTr="00FF6BE6">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2AAFD95" w14:textId="77777777" w:rsidR="00576AE7" w:rsidRPr="00530501" w:rsidRDefault="00576AE7">
            <w:pPr>
              <w:spacing w:before="40" w:after="40"/>
              <w:rPr>
                <w:rFonts w:cs="Arial"/>
                <w:color w:val="4F5150" w:themeColor="text2"/>
                <w:sz w:val="19"/>
                <w:szCs w:val="19"/>
              </w:rPr>
            </w:pPr>
            <w:r w:rsidRPr="00530501">
              <w:rPr>
                <w:rFonts w:cs="Arial"/>
                <w:color w:val="4F5150" w:themeColor="text2"/>
                <w:sz w:val="19"/>
                <w:szCs w:val="19"/>
              </w:rPr>
              <w:t>v2.0</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4CF2774" w14:textId="77777777" w:rsidR="00576AE7" w:rsidRPr="00530501" w:rsidRDefault="00576AE7">
            <w:pPr>
              <w:spacing w:before="40" w:after="40"/>
              <w:rPr>
                <w:rFonts w:cs="Arial"/>
                <w:color w:val="4F5150" w:themeColor="text2"/>
                <w:sz w:val="19"/>
                <w:szCs w:val="19"/>
              </w:rPr>
            </w:pPr>
            <w:r w:rsidRPr="00530501">
              <w:rPr>
                <w:rFonts w:cs="Arial"/>
                <w:color w:val="4F5150" w:themeColor="text2"/>
                <w:sz w:val="19"/>
                <w:szCs w:val="19"/>
              </w:rPr>
              <w:t>30 May 2023</w:t>
            </w: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ED412A" w14:textId="3F38E343" w:rsidR="00576AE7" w:rsidRPr="00A148EF" w:rsidRDefault="64DC9BB2" w:rsidP="00A148EF">
            <w:pPr>
              <w:spacing w:before="40" w:after="40"/>
              <w:rPr>
                <w:rFonts w:cs="Arial"/>
                <w:color w:val="4F5150" w:themeColor="text2"/>
                <w:sz w:val="19"/>
                <w:szCs w:val="19"/>
              </w:rPr>
            </w:pPr>
            <w:r w:rsidRPr="3B339934">
              <w:rPr>
                <w:rFonts w:cs="Arial"/>
                <w:color w:val="4F5150" w:themeColor="text2"/>
                <w:sz w:val="19"/>
                <w:szCs w:val="19"/>
              </w:rPr>
              <w:t>Major revisions, including the following changes:</w:t>
            </w:r>
          </w:p>
          <w:p w14:paraId="3A295D64" w14:textId="338ECA22" w:rsidR="00576AE7" w:rsidRPr="00530501" w:rsidRDefault="00576AE7" w:rsidP="00576AE7">
            <w:pPr>
              <w:pStyle w:val="ListParagraph"/>
              <w:numPr>
                <w:ilvl w:val="0"/>
                <w:numId w:val="35"/>
              </w:numPr>
              <w:spacing w:before="40" w:after="40"/>
              <w:ind w:left="360" w:hanging="283"/>
              <w:rPr>
                <w:rFonts w:cs="Arial"/>
                <w:color w:val="4F5150" w:themeColor="text2"/>
                <w:sz w:val="19"/>
                <w:szCs w:val="19"/>
              </w:rPr>
            </w:pPr>
            <w:r w:rsidRPr="00530501">
              <w:rPr>
                <w:rFonts w:cs="Arial"/>
                <w:color w:val="4F5150" w:themeColor="text2"/>
                <w:sz w:val="19"/>
                <w:szCs w:val="19"/>
              </w:rPr>
              <w:lastRenderedPageBreak/>
              <w:t>Introduction of a baseline control sites option to allow for direct SOC measurement under Quantification Approach 2</w:t>
            </w:r>
          </w:p>
          <w:p w14:paraId="5FF08D68" w14:textId="77777777" w:rsidR="00576AE7" w:rsidRPr="00530501" w:rsidRDefault="00576AE7" w:rsidP="00576AE7">
            <w:pPr>
              <w:pStyle w:val="ListParagraph"/>
              <w:numPr>
                <w:ilvl w:val="0"/>
                <w:numId w:val="35"/>
              </w:numPr>
              <w:spacing w:before="40" w:after="40"/>
              <w:ind w:left="360" w:hanging="283"/>
              <w:rPr>
                <w:rFonts w:cs="Arial"/>
                <w:color w:val="4F5150" w:themeColor="text2"/>
                <w:sz w:val="19"/>
                <w:szCs w:val="19"/>
              </w:rPr>
            </w:pPr>
            <w:r w:rsidRPr="00530501">
              <w:rPr>
                <w:rFonts w:cs="Arial"/>
                <w:color w:val="4F5150" w:themeColor="text2"/>
                <w:sz w:val="19"/>
                <w:szCs w:val="19"/>
              </w:rPr>
              <w:t xml:space="preserve">Update of Section 8.6 on uncertainty assessment to clarify statistical procedures and align with the </w:t>
            </w:r>
            <w:r w:rsidRPr="00530501">
              <w:rPr>
                <w:rFonts w:cs="Arial"/>
                <w:i/>
                <w:iCs/>
                <w:color w:val="4F5150" w:themeColor="text2"/>
                <w:sz w:val="19"/>
                <w:szCs w:val="19"/>
              </w:rPr>
              <w:t>VCS</w:t>
            </w:r>
            <w:r w:rsidRPr="00530501">
              <w:rPr>
                <w:rFonts w:cs="Arial"/>
                <w:color w:val="4F5150" w:themeColor="text2"/>
                <w:sz w:val="19"/>
                <w:szCs w:val="19"/>
              </w:rPr>
              <w:t xml:space="preserve"> </w:t>
            </w:r>
            <w:r w:rsidRPr="00530501">
              <w:rPr>
                <w:rFonts w:cs="Arial"/>
                <w:i/>
                <w:iCs/>
                <w:color w:val="4F5150" w:themeColor="text2"/>
                <w:sz w:val="19"/>
                <w:szCs w:val="19"/>
              </w:rPr>
              <w:t>Methodology Requirements</w:t>
            </w:r>
            <w:r w:rsidRPr="00530501">
              <w:rPr>
                <w:rFonts w:cs="Arial"/>
                <w:color w:val="4F5150" w:themeColor="text2"/>
                <w:sz w:val="19"/>
                <w:szCs w:val="19"/>
              </w:rPr>
              <w:t xml:space="preserve"> </w:t>
            </w:r>
          </w:p>
          <w:p w14:paraId="2A6DC4F2" w14:textId="77777777" w:rsidR="00576AE7" w:rsidRPr="00530501" w:rsidRDefault="00576AE7" w:rsidP="00576AE7">
            <w:pPr>
              <w:pStyle w:val="ListParagraph"/>
              <w:numPr>
                <w:ilvl w:val="0"/>
                <w:numId w:val="35"/>
              </w:numPr>
              <w:spacing w:before="40" w:after="40"/>
              <w:ind w:left="360" w:hanging="283"/>
              <w:rPr>
                <w:rFonts w:cs="Arial"/>
                <w:color w:val="4F5150" w:themeColor="text2"/>
                <w:sz w:val="19"/>
                <w:szCs w:val="19"/>
              </w:rPr>
            </w:pPr>
            <w:r w:rsidRPr="00530501">
              <w:rPr>
                <w:rFonts w:cs="Arial"/>
                <w:color w:val="4F5150" w:themeColor="text2"/>
                <w:sz w:val="19"/>
                <w:szCs w:val="19"/>
              </w:rPr>
              <w:t>Introduction of guidance on the use of proximal sensing technologies to estimate SOC content in Appendix 4</w:t>
            </w:r>
          </w:p>
          <w:p w14:paraId="50293C8C" w14:textId="77777777" w:rsidR="00576AE7" w:rsidRPr="00530501" w:rsidRDefault="00576AE7" w:rsidP="00576AE7">
            <w:pPr>
              <w:pStyle w:val="ListParagraph"/>
              <w:numPr>
                <w:ilvl w:val="0"/>
                <w:numId w:val="35"/>
              </w:numPr>
              <w:spacing w:before="40" w:after="40"/>
              <w:ind w:left="360" w:hanging="283"/>
              <w:rPr>
                <w:rFonts w:cs="Arial"/>
                <w:color w:val="4F5150" w:themeColor="text2"/>
                <w:sz w:val="19"/>
                <w:szCs w:val="19"/>
              </w:rPr>
            </w:pPr>
            <w:r w:rsidRPr="00530501">
              <w:rPr>
                <w:rFonts w:cs="Arial"/>
                <w:color w:val="4F5150" w:themeColor="text2"/>
                <w:sz w:val="19"/>
                <w:szCs w:val="19"/>
              </w:rPr>
              <w:t>Introduction of an applicability condition allowing for one-time land conversion from grassland to cropland or vice versa to restore degraded lands in Section 4 and Appendix 2</w:t>
            </w:r>
          </w:p>
          <w:p w14:paraId="5904AF62" w14:textId="77777777" w:rsidR="00576AE7" w:rsidRPr="00530501" w:rsidRDefault="00576AE7" w:rsidP="00576AE7">
            <w:pPr>
              <w:pStyle w:val="ListParagraph"/>
              <w:numPr>
                <w:ilvl w:val="0"/>
                <w:numId w:val="35"/>
              </w:numPr>
              <w:spacing w:before="40" w:after="40"/>
              <w:ind w:left="360" w:hanging="283"/>
              <w:rPr>
                <w:rFonts w:cs="Arial"/>
                <w:color w:val="4F5150" w:themeColor="text2"/>
                <w:sz w:val="19"/>
                <w:szCs w:val="19"/>
              </w:rPr>
            </w:pPr>
            <w:r w:rsidRPr="00530501">
              <w:rPr>
                <w:rFonts w:cs="Arial"/>
                <w:color w:val="4F5150" w:themeColor="text2"/>
                <w:sz w:val="19"/>
                <w:szCs w:val="19"/>
              </w:rPr>
              <w:t>Introduction of a requirement and procedures to account for emissions associated with use of agricultural limestone in Section 8.2.4</w:t>
            </w:r>
          </w:p>
          <w:p w14:paraId="23C92B5A" w14:textId="77777777" w:rsidR="00576AE7" w:rsidRPr="00530501" w:rsidRDefault="00576AE7" w:rsidP="00576AE7">
            <w:pPr>
              <w:pStyle w:val="ListParagraph"/>
              <w:numPr>
                <w:ilvl w:val="0"/>
                <w:numId w:val="35"/>
              </w:numPr>
              <w:spacing w:before="40" w:after="40"/>
              <w:ind w:left="360" w:hanging="283"/>
              <w:rPr>
                <w:rFonts w:cs="Arial"/>
                <w:color w:val="4F5150" w:themeColor="text2"/>
                <w:sz w:val="19"/>
                <w:szCs w:val="19"/>
              </w:rPr>
            </w:pPr>
            <w:r w:rsidRPr="00530501">
              <w:rPr>
                <w:rFonts w:cs="Arial"/>
                <w:color w:val="4F5150" w:themeColor="text2"/>
                <w:sz w:val="19"/>
                <w:szCs w:val="19"/>
              </w:rPr>
              <w:t>Introduction of a requirement to account for leakage from diversion of biomass residues used for energy applications in the baseline scenario</w:t>
            </w:r>
          </w:p>
          <w:p w14:paraId="7790F2FC" w14:textId="77777777" w:rsidR="00576AE7" w:rsidRPr="00530501" w:rsidRDefault="00576AE7" w:rsidP="00576AE7">
            <w:pPr>
              <w:pStyle w:val="ListParagraph"/>
              <w:numPr>
                <w:ilvl w:val="0"/>
                <w:numId w:val="35"/>
              </w:numPr>
              <w:spacing w:before="40" w:after="40"/>
              <w:ind w:left="360" w:hanging="283"/>
              <w:rPr>
                <w:rFonts w:cs="Arial"/>
                <w:color w:val="4F5150" w:themeColor="text2"/>
                <w:sz w:val="19"/>
                <w:szCs w:val="19"/>
              </w:rPr>
            </w:pPr>
            <w:r w:rsidRPr="00530501">
              <w:rPr>
                <w:rFonts w:cs="Arial"/>
                <w:color w:val="4F5150" w:themeColor="text2"/>
                <w:sz w:val="19"/>
                <w:szCs w:val="19"/>
              </w:rPr>
              <w:t xml:space="preserve">General improvements, </w:t>
            </w:r>
            <w:proofErr w:type="gramStart"/>
            <w:r w:rsidRPr="00530501">
              <w:rPr>
                <w:rFonts w:cs="Arial"/>
                <w:color w:val="4F5150" w:themeColor="text2"/>
                <w:sz w:val="19"/>
                <w:szCs w:val="19"/>
              </w:rPr>
              <w:t>errata</w:t>
            </w:r>
            <w:proofErr w:type="gramEnd"/>
            <w:r w:rsidRPr="00530501">
              <w:rPr>
                <w:rFonts w:cs="Arial"/>
                <w:color w:val="4F5150" w:themeColor="text2"/>
                <w:sz w:val="19"/>
                <w:szCs w:val="19"/>
              </w:rPr>
              <w:t xml:space="preserve"> and clarifications </w:t>
            </w:r>
          </w:p>
        </w:tc>
      </w:tr>
    </w:tbl>
    <w:p w14:paraId="74C86A28" w14:textId="77777777" w:rsidR="00576AE7" w:rsidRPr="00C52833" w:rsidRDefault="00576AE7" w:rsidP="00576AE7">
      <w:pPr>
        <w:rPr>
          <w:sz w:val="19"/>
          <w:szCs w:val="19"/>
        </w:rPr>
      </w:pPr>
    </w:p>
    <w:p w14:paraId="44912CDB" w14:textId="77777777" w:rsidR="00576AE7" w:rsidRPr="005D32E1" w:rsidRDefault="00576AE7" w:rsidP="005D32E1">
      <w:pPr>
        <w:spacing w:after="120"/>
        <w:rPr>
          <w:rStyle w:val="SubtleEmphasis"/>
          <w:rFonts w:ascii="Franklin Gothic Book" w:hAnsi="Franklin Gothic Book"/>
          <w:color w:val="4F5150"/>
        </w:rPr>
      </w:pPr>
    </w:p>
    <w:sectPr w:rsidR="00576AE7" w:rsidRPr="005D32E1" w:rsidSect="0003096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D1FD" w14:textId="77777777" w:rsidR="00032C2F" w:rsidRDefault="00032C2F" w:rsidP="00D109C1">
      <w:pPr>
        <w:spacing w:after="0" w:line="240" w:lineRule="auto"/>
      </w:pPr>
      <w:r>
        <w:separator/>
      </w:r>
    </w:p>
  </w:endnote>
  <w:endnote w:type="continuationSeparator" w:id="0">
    <w:p w14:paraId="22713390" w14:textId="77777777" w:rsidR="00032C2F" w:rsidRDefault="00032C2F" w:rsidP="00D109C1">
      <w:pPr>
        <w:spacing w:after="0" w:line="240" w:lineRule="auto"/>
      </w:pPr>
      <w:r>
        <w:continuationSeparator/>
      </w:r>
    </w:p>
  </w:endnote>
  <w:endnote w:type="continuationNotice" w:id="1">
    <w:p w14:paraId="3CEF50A9" w14:textId="77777777" w:rsidR="00032C2F" w:rsidRDefault="00032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Bold">
    <w:altName w:val="Arial"/>
    <w:panose1 w:val="020B0704020202020204"/>
    <w:charset w:val="00"/>
    <w:family w:val="auto"/>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A17B" w14:textId="577F1503" w:rsidR="006D512B" w:rsidRDefault="006D512B"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1B4934">
      <w:rPr>
        <w:rFonts w:ascii="Century Gothic" w:hAnsi="Century Gothic"/>
        <w:noProof/>
        <w:color w:val="262626"/>
      </w:rPr>
      <w:t>6</w:t>
    </w:r>
    <w:r w:rsidRPr="0079438F">
      <w:rPr>
        <w:rFonts w:ascii="Century Gothic" w:hAnsi="Century Gothic"/>
        <w:noProof/>
        <w:color w:val="2626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85552"/>
      <w:docPartObj>
        <w:docPartGallery w:val="Page Numbers (Bottom of Page)"/>
        <w:docPartUnique/>
      </w:docPartObj>
    </w:sdtPr>
    <w:sdtEndPr>
      <w:rPr>
        <w:noProof/>
      </w:rPr>
    </w:sdtEndPr>
    <w:sdtContent>
      <w:p w14:paraId="5E58559E" w14:textId="16111015" w:rsidR="006D512B" w:rsidRDefault="006D512B"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1B4934">
          <w:rPr>
            <w:rFonts w:ascii="Century Gothic" w:hAnsi="Century Gothic"/>
            <w:noProof/>
            <w:color w:val="262626"/>
          </w:rPr>
          <w:t>17</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E8A3" w14:textId="77777777" w:rsidR="00032C2F" w:rsidRDefault="00032C2F" w:rsidP="00D109C1">
      <w:pPr>
        <w:spacing w:after="0" w:line="240" w:lineRule="auto"/>
      </w:pPr>
      <w:r>
        <w:separator/>
      </w:r>
    </w:p>
  </w:footnote>
  <w:footnote w:type="continuationSeparator" w:id="0">
    <w:p w14:paraId="4C015717" w14:textId="77777777" w:rsidR="00032C2F" w:rsidRDefault="00032C2F" w:rsidP="00D109C1">
      <w:pPr>
        <w:spacing w:after="0" w:line="240" w:lineRule="auto"/>
      </w:pPr>
      <w:r>
        <w:continuationSeparator/>
      </w:r>
    </w:p>
  </w:footnote>
  <w:footnote w:type="continuationNotice" w:id="1">
    <w:p w14:paraId="6DCFA380" w14:textId="77777777" w:rsidR="00032C2F" w:rsidRDefault="00032C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251F" w14:textId="77777777" w:rsidR="0047089D" w:rsidRDefault="006D512B" w:rsidP="00BF0B17">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noProof/>
        <w:color w:val="262626"/>
        <w:szCs w:val="21"/>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0" behindDoc="1" locked="0" layoutInCell="1" allowOverlap="1" wp14:anchorId="50A9BA7F" wp14:editId="1A6486C9">
          <wp:simplePos x="0" y="0"/>
          <wp:positionH relativeFrom="margin">
            <wp:posOffset>190704</wp:posOffset>
          </wp:positionH>
          <wp:positionV relativeFrom="paragraph">
            <wp:posOffset>-188259</wp:posOffset>
          </wp:positionV>
          <wp:extent cx="912432" cy="3649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p>
  <w:p w14:paraId="0529692C" w14:textId="4C7D9A84" w:rsidR="006D512B" w:rsidRPr="002A3A28" w:rsidRDefault="0047089D" w:rsidP="00BF0B17">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sidR="006D512B">
      <w:rPr>
        <w:rFonts w:ascii="Century Gothic" w:hAnsi="Century Gothic"/>
        <w:noProof/>
        <w:color w:val="262626"/>
        <w:szCs w:val="21"/>
        <w14:textFill>
          <w14:solidFill>
            <w14:srgbClr w14:val="262626">
              <w14:lumMod w14:val="65000"/>
              <w14:lumOff w14:val="35000"/>
              <w14:lumMod w14:val="65000"/>
              <w14:lumOff w14:val="35000"/>
            </w14:srgbClr>
          </w14:solidFill>
        </w14:textFill>
      </w:rPr>
      <w:t>Methodology</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Template, v4.3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9357" w14:textId="77777777" w:rsidR="006D512B" w:rsidRPr="00423B9E" w:rsidRDefault="006D512B" w:rsidP="007014B0">
    <w:pPr>
      <w:rPr>
        <w:rFonts w:ascii="Century Gothic" w:hAnsi="Century Gothic"/>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2709" w14:textId="7CC8A996" w:rsidR="00C829F7" w:rsidRPr="002A3A28" w:rsidRDefault="00C829F7" w:rsidP="00C829F7">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2" behindDoc="1" locked="0" layoutInCell="1" allowOverlap="1" wp14:anchorId="19F258B7" wp14:editId="01423329">
          <wp:simplePos x="0" y="0"/>
          <wp:positionH relativeFrom="margin">
            <wp:posOffset>190704</wp:posOffset>
          </wp:positionH>
          <wp:positionV relativeFrom="paragraph">
            <wp:posOffset>-188259</wp:posOffset>
          </wp:positionV>
          <wp:extent cx="912432" cy="364972"/>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47089D">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Methodology</w:t>
    </w:r>
    <w:r w:rsidR="0047089D">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Template, v4.3</w:t>
    </w:r>
  </w:p>
  <w:p w14:paraId="00DE9496" w14:textId="77777777" w:rsidR="006D512B" w:rsidRPr="002A3A28" w:rsidRDefault="006D512B" w:rsidP="002A3A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A7D" w14:textId="3E31DD8A" w:rsidR="006D512B" w:rsidRPr="00932AF8" w:rsidRDefault="006D512B" w:rsidP="00932AF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1" behindDoc="1" locked="0" layoutInCell="1" allowOverlap="1" wp14:anchorId="735A0EDF" wp14:editId="60F96CFB">
          <wp:simplePos x="0" y="0"/>
          <wp:positionH relativeFrom="margin">
            <wp:posOffset>190704</wp:posOffset>
          </wp:positionH>
          <wp:positionV relativeFrom="paragraph">
            <wp:posOffset>-188259</wp:posOffset>
          </wp:positionV>
          <wp:extent cx="912432" cy="364972"/>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47089D">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Methodology</w:t>
    </w:r>
    <w:r w:rsidR="0047089D">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Template, v4.3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3F3"/>
    <w:multiLevelType w:val="hybridMultilevel"/>
    <w:tmpl w:val="59E4F392"/>
    <w:lvl w:ilvl="0" w:tplc="FFFFFFFF">
      <w:start w:val="1"/>
      <w:numFmt w:val="decimal"/>
      <w:lvlText w:val="%1."/>
      <w:lvlJc w:val="left"/>
      <w:pPr>
        <w:ind w:left="1170"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036D280E"/>
    <w:multiLevelType w:val="hybridMultilevel"/>
    <w:tmpl w:val="26A6F378"/>
    <w:lvl w:ilvl="0" w:tplc="0409000F">
      <w:start w:val="1"/>
      <w:numFmt w:val="decimal"/>
      <w:lvlText w:val="%1."/>
      <w:lvlJc w:val="left"/>
      <w:pPr>
        <w:ind w:left="765" w:hanging="360"/>
      </w:pPr>
    </w:lvl>
    <w:lvl w:ilvl="1" w:tplc="0409001B">
      <w:start w:val="1"/>
      <w:numFmt w:val="lowerRoman"/>
      <w:lvlText w:val="%2."/>
      <w:lvlJc w:val="righ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59D0B94"/>
    <w:multiLevelType w:val="multilevel"/>
    <w:tmpl w:val="293C3DCE"/>
    <w:lvl w:ilvl="0">
      <w:start w:val="1"/>
      <w:numFmt w:val="lowerLetter"/>
      <w:lvlText w:val="%1)"/>
      <w:lvlJc w:val="left"/>
      <w:pPr>
        <w:ind w:left="1723" w:hanging="360"/>
      </w:pPr>
    </w:lvl>
    <w:lvl w:ilvl="1">
      <w:start w:val="1"/>
      <w:numFmt w:val="bullet"/>
      <w:lvlText w:val="o"/>
      <w:lvlJc w:val="left"/>
      <w:pPr>
        <w:ind w:left="2443" w:hanging="360"/>
      </w:pPr>
      <w:rPr>
        <w:rFonts w:ascii="Courier New" w:eastAsia="Courier New" w:hAnsi="Courier New" w:cs="Courier New"/>
      </w:rPr>
    </w:lvl>
    <w:lvl w:ilvl="2">
      <w:start w:val="1"/>
      <w:numFmt w:val="bullet"/>
      <w:lvlText w:val="▪"/>
      <w:lvlJc w:val="left"/>
      <w:pPr>
        <w:ind w:left="3163" w:hanging="360"/>
      </w:pPr>
      <w:rPr>
        <w:rFonts w:ascii="Noto Sans Symbols" w:eastAsia="Noto Sans Symbols" w:hAnsi="Noto Sans Symbols" w:cs="Noto Sans Symbols"/>
      </w:rPr>
    </w:lvl>
    <w:lvl w:ilvl="3">
      <w:start w:val="1"/>
      <w:numFmt w:val="bullet"/>
      <w:lvlText w:val="●"/>
      <w:lvlJc w:val="left"/>
      <w:pPr>
        <w:ind w:left="3883" w:hanging="360"/>
      </w:pPr>
      <w:rPr>
        <w:rFonts w:ascii="Noto Sans Symbols" w:eastAsia="Noto Sans Symbols" w:hAnsi="Noto Sans Symbols" w:cs="Noto Sans Symbols"/>
      </w:rPr>
    </w:lvl>
    <w:lvl w:ilvl="4">
      <w:start w:val="1"/>
      <w:numFmt w:val="bullet"/>
      <w:lvlText w:val="o"/>
      <w:lvlJc w:val="left"/>
      <w:pPr>
        <w:ind w:left="4603" w:hanging="360"/>
      </w:pPr>
      <w:rPr>
        <w:rFonts w:ascii="Courier New" w:eastAsia="Courier New" w:hAnsi="Courier New" w:cs="Courier New"/>
      </w:rPr>
    </w:lvl>
    <w:lvl w:ilvl="5">
      <w:start w:val="1"/>
      <w:numFmt w:val="bullet"/>
      <w:lvlText w:val="▪"/>
      <w:lvlJc w:val="left"/>
      <w:pPr>
        <w:ind w:left="5323" w:hanging="360"/>
      </w:pPr>
      <w:rPr>
        <w:rFonts w:ascii="Noto Sans Symbols" w:eastAsia="Noto Sans Symbols" w:hAnsi="Noto Sans Symbols" w:cs="Noto Sans Symbols"/>
      </w:rPr>
    </w:lvl>
    <w:lvl w:ilvl="6">
      <w:start w:val="1"/>
      <w:numFmt w:val="bullet"/>
      <w:lvlText w:val="●"/>
      <w:lvlJc w:val="left"/>
      <w:pPr>
        <w:ind w:left="6043" w:hanging="360"/>
      </w:pPr>
      <w:rPr>
        <w:rFonts w:ascii="Noto Sans Symbols" w:eastAsia="Noto Sans Symbols" w:hAnsi="Noto Sans Symbols" w:cs="Noto Sans Symbols"/>
      </w:rPr>
    </w:lvl>
    <w:lvl w:ilvl="7">
      <w:start w:val="1"/>
      <w:numFmt w:val="bullet"/>
      <w:lvlText w:val="o"/>
      <w:lvlJc w:val="left"/>
      <w:pPr>
        <w:ind w:left="6763" w:hanging="360"/>
      </w:pPr>
      <w:rPr>
        <w:rFonts w:ascii="Courier New" w:eastAsia="Courier New" w:hAnsi="Courier New" w:cs="Courier New"/>
      </w:rPr>
    </w:lvl>
    <w:lvl w:ilvl="8">
      <w:start w:val="1"/>
      <w:numFmt w:val="bullet"/>
      <w:lvlText w:val="▪"/>
      <w:lvlJc w:val="left"/>
      <w:pPr>
        <w:ind w:left="7483" w:hanging="360"/>
      </w:pPr>
      <w:rPr>
        <w:rFonts w:ascii="Noto Sans Symbols" w:eastAsia="Noto Sans Symbols" w:hAnsi="Noto Sans Symbols" w:cs="Noto Sans Symbols"/>
      </w:rPr>
    </w:lvl>
  </w:abstractNum>
  <w:abstractNum w:abstractNumId="3" w15:restartNumberingAfterBreak="0">
    <w:nsid w:val="06E70F5D"/>
    <w:multiLevelType w:val="hybridMultilevel"/>
    <w:tmpl w:val="BE16F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A1034E"/>
    <w:multiLevelType w:val="hybridMultilevel"/>
    <w:tmpl w:val="2D5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D02641"/>
    <w:multiLevelType w:val="hybridMultilevel"/>
    <w:tmpl w:val="AEAC70A0"/>
    <w:lvl w:ilvl="0" w:tplc="04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1326A54"/>
    <w:multiLevelType w:val="hybridMultilevel"/>
    <w:tmpl w:val="CF048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88635D"/>
    <w:multiLevelType w:val="hybridMultilevel"/>
    <w:tmpl w:val="93B88198"/>
    <w:lvl w:ilvl="0" w:tplc="198464B0">
      <w:start w:val="1"/>
      <w:numFmt w:val="decimal"/>
      <w:lvlText w:val="%1."/>
      <w:lvlJc w:val="left"/>
      <w:pPr>
        <w:ind w:left="720" w:hanging="360"/>
      </w:pPr>
      <w:rPr>
        <w:rFonts w:ascii="Trebuchet MS" w:hAnsi="Trebuchet MS"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BC289D"/>
    <w:multiLevelType w:val="hybridMultilevel"/>
    <w:tmpl w:val="CD688C6C"/>
    <w:lvl w:ilvl="0" w:tplc="10CA6A42">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2D3CE4"/>
    <w:multiLevelType w:val="multilevel"/>
    <w:tmpl w:val="9168B186"/>
    <w:lvl w:ilvl="0">
      <w:start w:val="1"/>
      <w:numFmt w:val="decimal"/>
      <w:lvlText w:val="%1"/>
      <w:lvlJc w:val="left"/>
      <w:pPr>
        <w:ind w:left="612" w:hanging="432"/>
      </w:pPr>
    </w:lvl>
    <w:lvl w:ilvl="1">
      <w:start w:val="1"/>
      <w:numFmt w:val="decimal"/>
      <w:lvlText w:val="%1.%2"/>
      <w:lvlJc w:val="left"/>
      <w:pPr>
        <w:ind w:left="756" w:hanging="576"/>
      </w:pPr>
    </w:lvl>
    <w:lvl w:ilvl="2">
      <w:start w:val="1"/>
      <w:numFmt w:val="decimal"/>
      <w:lvlText w:val="%1.%2.%3"/>
      <w:lvlJc w:val="left"/>
      <w:pPr>
        <w:ind w:left="90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4" w:hanging="864"/>
      </w:pPr>
    </w:lvl>
    <w:lvl w:ilvl="4">
      <w:start w:val="1"/>
      <w:numFmt w:val="decimal"/>
      <w:lvlText w:val="%1.%2.%3.%4.%5"/>
      <w:lvlJc w:val="left"/>
      <w:pPr>
        <w:ind w:left="1188" w:hanging="1008"/>
      </w:pPr>
    </w:lvl>
    <w:lvl w:ilvl="5">
      <w:start w:val="1"/>
      <w:numFmt w:val="decimal"/>
      <w:lvlText w:val="%1.%2.%3.%4.%5.%6"/>
      <w:lvlJc w:val="left"/>
      <w:pPr>
        <w:ind w:left="1332" w:hanging="1152"/>
      </w:pPr>
    </w:lvl>
    <w:lvl w:ilvl="6">
      <w:start w:val="1"/>
      <w:numFmt w:val="decimal"/>
      <w:lvlText w:val="%1.%2.%3.%4.%5.%6.%7"/>
      <w:lvlJc w:val="left"/>
      <w:pPr>
        <w:ind w:left="1476" w:hanging="1296"/>
      </w:pPr>
    </w:lvl>
    <w:lvl w:ilvl="7">
      <w:start w:val="1"/>
      <w:numFmt w:val="decimal"/>
      <w:lvlText w:val="%1.%2.%3.%4.%5.%6.%7.%8"/>
      <w:lvlJc w:val="left"/>
      <w:pPr>
        <w:ind w:left="1620" w:hanging="1440"/>
      </w:pPr>
    </w:lvl>
    <w:lvl w:ilvl="8">
      <w:start w:val="1"/>
      <w:numFmt w:val="decimal"/>
      <w:lvlText w:val="%1.%2.%3.%4.%5.%6.%7.%8.%9"/>
      <w:lvlJc w:val="left"/>
      <w:pPr>
        <w:ind w:left="1764" w:hanging="1584"/>
      </w:pPr>
    </w:lvl>
  </w:abstractNum>
  <w:abstractNum w:abstractNumId="10"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2BF4377"/>
    <w:multiLevelType w:val="hybridMultilevel"/>
    <w:tmpl w:val="DF322D82"/>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24256543"/>
    <w:multiLevelType w:val="hybridMultilevel"/>
    <w:tmpl w:val="DD9AE5CE"/>
    <w:lvl w:ilvl="0" w:tplc="9C866F58">
      <w:start w:val="1"/>
      <w:numFmt w:val="bullet"/>
      <w:lvlText w:val=""/>
      <w:lvlJc w:val="left"/>
      <w:pPr>
        <w:ind w:left="1080" w:hanging="360"/>
      </w:pPr>
      <w:rPr>
        <w:rFonts w:ascii="Symbol" w:hAnsi="Symbol" w:hint="default"/>
        <w:color w:val="005B8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CBC55D9"/>
    <w:multiLevelType w:val="multilevel"/>
    <w:tmpl w:val="7D02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DA95E57"/>
    <w:multiLevelType w:val="hybridMultilevel"/>
    <w:tmpl w:val="5E100004"/>
    <w:lvl w:ilvl="0" w:tplc="FFFFFFFF">
      <w:start w:val="1"/>
      <w:numFmt w:val="decimal"/>
      <w:lvlText w:val="%1."/>
      <w:lvlJc w:val="left"/>
      <w:pPr>
        <w:ind w:left="765" w:hanging="360"/>
      </w:pPr>
    </w:lvl>
    <w:lvl w:ilvl="1" w:tplc="04090017">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5"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C4FB6"/>
    <w:multiLevelType w:val="hybridMultilevel"/>
    <w:tmpl w:val="8B163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9E71F2"/>
    <w:multiLevelType w:val="hybridMultilevel"/>
    <w:tmpl w:val="F91662CC"/>
    <w:lvl w:ilvl="0" w:tplc="A43C05C4">
      <w:start w:val="1"/>
      <w:numFmt w:val="decimal"/>
      <w:pStyle w:val="NumberedList"/>
      <w:lvlText w:val="%1)"/>
      <w:lvlJc w:val="left"/>
      <w:pPr>
        <w:ind w:left="1080" w:hanging="360"/>
      </w:pPr>
      <w:rPr>
        <w:rFonts w:hint="default"/>
      </w:rPr>
    </w:lvl>
    <w:lvl w:ilvl="1" w:tplc="04090017">
      <w:start w:val="1"/>
      <w:numFmt w:val="lowerLetter"/>
      <w:lvlText w:val="%2)"/>
      <w:lvlJc w:val="left"/>
      <w:pPr>
        <w:ind w:left="1710" w:hanging="360"/>
      </w:pPr>
      <w:rPr>
        <w:rFonts w:hint="default"/>
      </w:rPr>
    </w:lvl>
    <w:lvl w:ilvl="2" w:tplc="E6A4B362">
      <w:start w:val="1"/>
      <w:numFmt w:val="lowerRoman"/>
      <w:lvlText w:val="%3)"/>
      <w:lvlJc w:val="right"/>
      <w:pPr>
        <w:ind w:left="2430" w:hanging="360"/>
      </w:pPr>
      <w:rPr>
        <w:rFont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27A10CE"/>
    <w:multiLevelType w:val="hybridMultilevel"/>
    <w:tmpl w:val="D08E55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140A42"/>
    <w:multiLevelType w:val="hybridMultilevel"/>
    <w:tmpl w:val="6F661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1390D"/>
    <w:multiLevelType w:val="hybridMultilevel"/>
    <w:tmpl w:val="C5CE145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B76B6C"/>
    <w:multiLevelType w:val="hybridMultilevel"/>
    <w:tmpl w:val="B4CECB9E"/>
    <w:lvl w:ilvl="0" w:tplc="FFFFFFFF">
      <w:start w:val="1"/>
      <w:numFmt w:val="decimal"/>
      <w:lvlText w:val="%1."/>
      <w:lvlJc w:val="left"/>
      <w:pPr>
        <w:ind w:left="765" w:hanging="360"/>
      </w:pPr>
    </w:lvl>
    <w:lvl w:ilvl="1" w:tplc="2974C6F6">
      <w:start w:val="1"/>
      <w:numFmt w:val="bullet"/>
      <w:lvlText w:val=""/>
      <w:lvlJc w:val="left"/>
      <w:pPr>
        <w:ind w:left="1485" w:hanging="360"/>
      </w:pPr>
      <w:rPr>
        <w:rFonts w:ascii="Symbol" w:hAnsi="Symbol" w:hint="default"/>
        <w:spacing w:val="0"/>
        <w:w w:val="100"/>
        <w:kern w:val="0"/>
        <w:position w:val="4"/>
        <w:sz w:val="15"/>
        <w14:ligatures w14:val="none"/>
        <w14:cntxtAlts w14:val="0"/>
      </w:r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22" w15:restartNumberingAfterBreak="0">
    <w:nsid w:val="4AF44113"/>
    <w:multiLevelType w:val="hybridMultilevel"/>
    <w:tmpl w:val="89108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60D4B"/>
    <w:multiLevelType w:val="hybridMultilevel"/>
    <w:tmpl w:val="F08A6C8E"/>
    <w:lvl w:ilvl="0" w:tplc="FFFFFFFF">
      <w:start w:val="1"/>
      <w:numFmt w:val="decimal"/>
      <w:lvlText w:val="%1."/>
      <w:lvlJc w:val="left"/>
      <w:pPr>
        <w:ind w:left="765" w:hanging="360"/>
      </w:pPr>
    </w:lvl>
    <w:lvl w:ilvl="1" w:tplc="04090001">
      <w:start w:val="1"/>
      <w:numFmt w:val="bullet"/>
      <w:lvlText w:val=""/>
      <w:lvlJc w:val="left"/>
      <w:pPr>
        <w:ind w:left="1485" w:hanging="360"/>
      </w:pPr>
      <w:rPr>
        <w:rFonts w:ascii="Symbol" w:hAnsi="Symbol" w:hint="default"/>
      </w:rPr>
    </w:lvl>
    <w:lvl w:ilvl="2" w:tplc="129C32DC">
      <w:start w:val="1"/>
      <w:numFmt w:val="decimal"/>
      <w:lvlText w:val="%3)"/>
      <w:lvlJc w:val="left"/>
      <w:pPr>
        <w:ind w:left="2385" w:hanging="360"/>
      </w:pPr>
      <w:rPr>
        <w:rFonts w:hint="default"/>
      </w:r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24" w15:restartNumberingAfterBreak="0">
    <w:nsid w:val="53CC0C21"/>
    <w:multiLevelType w:val="multilevel"/>
    <w:tmpl w:val="43046800"/>
    <w:lvl w:ilvl="0">
      <w:start w:val="1"/>
      <w:numFmt w:val="decimal"/>
      <w:lvlText w:val="%1."/>
      <w:lvlJc w:val="left"/>
      <w:pPr>
        <w:ind w:left="720" w:hanging="360"/>
      </w:pPr>
    </w:lvl>
    <w:lvl w:ilvl="1">
      <w:start w:val="1"/>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173DA8"/>
    <w:multiLevelType w:val="multilevel"/>
    <w:tmpl w:val="29BA34C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7"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E97821"/>
    <w:multiLevelType w:val="hybridMultilevel"/>
    <w:tmpl w:val="5BEAA6C8"/>
    <w:lvl w:ilvl="0" w:tplc="D3E231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66794"/>
    <w:multiLevelType w:val="hybridMultilevel"/>
    <w:tmpl w:val="D6A64D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17E7110"/>
    <w:multiLevelType w:val="hybridMultilevel"/>
    <w:tmpl w:val="7A78C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55B210B"/>
    <w:multiLevelType w:val="hybridMultilevel"/>
    <w:tmpl w:val="AD2AA5F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15:restartNumberingAfterBreak="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FCE0D03"/>
    <w:multiLevelType w:val="multilevel"/>
    <w:tmpl w:val="6194DB56"/>
    <w:lvl w:ilvl="0">
      <w:start w:val="1"/>
      <w:numFmt w:val="decimal"/>
      <w:lvlText w:val="%1"/>
      <w:lvlJc w:val="left"/>
      <w:pPr>
        <w:ind w:left="720" w:hanging="720"/>
      </w:pPr>
      <w:rPr>
        <w:rFonts w:hint="default"/>
        <w:color w:val="2B3A57"/>
      </w:rPr>
    </w:lvl>
    <w:lvl w:ilvl="1">
      <w:start w:val="1"/>
      <w:numFmt w:val="decimal"/>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34" w15:restartNumberingAfterBreak="0">
    <w:nsid w:val="702927CD"/>
    <w:multiLevelType w:val="hybridMultilevel"/>
    <w:tmpl w:val="3148FE44"/>
    <w:lvl w:ilvl="0" w:tplc="04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774A159C"/>
    <w:multiLevelType w:val="hybridMultilevel"/>
    <w:tmpl w:val="5CA81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8D3E53"/>
    <w:multiLevelType w:val="hybridMultilevel"/>
    <w:tmpl w:val="54BA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7C1077"/>
    <w:multiLevelType w:val="singleLevel"/>
    <w:tmpl w:val="9DBEF36A"/>
    <w:lvl w:ilvl="0">
      <w:start w:val="1"/>
      <w:numFmt w:val="bullet"/>
      <w:pStyle w:val="BulletsSecondLevel"/>
      <w:lvlText w:val=""/>
      <w:lvlJc w:val="left"/>
      <w:pPr>
        <w:tabs>
          <w:tab w:val="num" w:pos="851"/>
        </w:tabs>
        <w:ind w:left="851" w:hanging="567"/>
      </w:pPr>
      <w:rPr>
        <w:rFonts w:ascii="Symbol" w:hAnsi="Symbol" w:hint="default"/>
        <w:sz w:val="18"/>
      </w:rPr>
    </w:lvl>
  </w:abstractNum>
  <w:abstractNum w:abstractNumId="38" w15:restartNumberingAfterBreak="0">
    <w:nsid w:val="78CB48B5"/>
    <w:multiLevelType w:val="hybridMultilevel"/>
    <w:tmpl w:val="803612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EA6ACF"/>
    <w:multiLevelType w:val="hybridMultilevel"/>
    <w:tmpl w:val="C35AC8C2"/>
    <w:lvl w:ilvl="0" w:tplc="04090001">
      <w:start w:val="1"/>
      <w:numFmt w:val="bullet"/>
      <w:lvlText w:val=""/>
      <w:lvlJc w:val="left"/>
      <w:pPr>
        <w:ind w:left="1440" w:hanging="360"/>
      </w:pPr>
      <w:rPr>
        <w:rFonts w:ascii="Symbol" w:hAnsi="Symbol" w:hint="default"/>
        <w:spacing w:val="0"/>
        <w:w w:val="100"/>
        <w:kern w:val="0"/>
        <w:position w:val="2"/>
        <w:sz w:val="15"/>
        <w14:ligatures w14:val="none"/>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B16F3C4"/>
    <w:multiLevelType w:val="multilevel"/>
    <w:tmpl w:val="3BE635AC"/>
    <w:lvl w:ilvl="0">
      <w:start w:val="1"/>
      <w:numFmt w:val="decimal"/>
      <w:lvlText w:val="%1."/>
      <w:lvlJc w:val="left"/>
      <w:pPr>
        <w:ind w:left="720" w:hanging="360"/>
      </w:pPr>
    </w:lvl>
    <w:lvl w:ilvl="1">
      <w:start w:val="1"/>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2407187">
    <w:abstractNumId w:val="41"/>
  </w:num>
  <w:num w:numId="2" w16cid:durableId="457724749">
    <w:abstractNumId w:val="24"/>
  </w:num>
  <w:num w:numId="3" w16cid:durableId="1582376290">
    <w:abstractNumId w:val="27"/>
  </w:num>
  <w:num w:numId="4" w16cid:durableId="683242231">
    <w:abstractNumId w:val="8"/>
  </w:num>
  <w:num w:numId="5" w16cid:durableId="1893613730">
    <w:abstractNumId w:val="15"/>
  </w:num>
  <w:num w:numId="6" w16cid:durableId="535120776">
    <w:abstractNumId w:val="10"/>
  </w:num>
  <w:num w:numId="7" w16cid:durableId="896282935">
    <w:abstractNumId w:val="40"/>
  </w:num>
  <w:num w:numId="8" w16cid:durableId="1900706979">
    <w:abstractNumId w:val="26"/>
  </w:num>
  <w:num w:numId="9" w16cid:durableId="217398455">
    <w:abstractNumId w:val="33"/>
  </w:num>
  <w:num w:numId="10" w16cid:durableId="509418232">
    <w:abstractNumId w:val="32"/>
  </w:num>
  <w:num w:numId="11" w16cid:durableId="499468502">
    <w:abstractNumId w:val="37"/>
  </w:num>
  <w:num w:numId="12" w16cid:durableId="94794157">
    <w:abstractNumId w:val="9"/>
  </w:num>
  <w:num w:numId="13" w16cid:durableId="402487634">
    <w:abstractNumId w:val="29"/>
  </w:num>
  <w:num w:numId="14" w16cid:durableId="1737585535">
    <w:abstractNumId w:val="12"/>
  </w:num>
  <w:num w:numId="15" w16cid:durableId="1284112737">
    <w:abstractNumId w:val="30"/>
  </w:num>
  <w:num w:numId="16" w16cid:durableId="209266991">
    <w:abstractNumId w:val="7"/>
  </w:num>
  <w:num w:numId="17" w16cid:durableId="1317149861">
    <w:abstractNumId w:val="17"/>
  </w:num>
  <w:num w:numId="18" w16cid:durableId="1006135928">
    <w:abstractNumId w:val="3"/>
  </w:num>
  <w:num w:numId="19" w16cid:durableId="1175266884">
    <w:abstractNumId w:val="25"/>
  </w:num>
  <w:num w:numId="20" w16cid:durableId="11259747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27308">
    <w:abstractNumId w:val="31"/>
  </w:num>
  <w:num w:numId="22" w16cid:durableId="402069953">
    <w:abstractNumId w:val="4"/>
  </w:num>
  <w:num w:numId="23" w16cid:durableId="1917125991">
    <w:abstractNumId w:val="25"/>
  </w:num>
  <w:num w:numId="24" w16cid:durableId="1843354865">
    <w:abstractNumId w:val="25"/>
  </w:num>
  <w:num w:numId="25" w16cid:durableId="1980111619">
    <w:abstractNumId w:val="35"/>
  </w:num>
  <w:num w:numId="26" w16cid:durableId="2145540227">
    <w:abstractNumId w:val="6"/>
  </w:num>
  <w:num w:numId="27" w16cid:durableId="2080665048">
    <w:abstractNumId w:val="28"/>
  </w:num>
  <w:num w:numId="28" w16cid:durableId="1757051811">
    <w:abstractNumId w:val="19"/>
  </w:num>
  <w:num w:numId="29" w16cid:durableId="755130661">
    <w:abstractNumId w:val="18"/>
  </w:num>
  <w:num w:numId="30" w16cid:durableId="227425021">
    <w:abstractNumId w:val="38"/>
  </w:num>
  <w:num w:numId="31" w16cid:durableId="1258248052">
    <w:abstractNumId w:val="5"/>
  </w:num>
  <w:num w:numId="32" w16cid:durableId="693699487">
    <w:abstractNumId w:val="34"/>
  </w:num>
  <w:num w:numId="33" w16cid:durableId="1268732449">
    <w:abstractNumId w:val="39"/>
  </w:num>
  <w:num w:numId="34" w16cid:durableId="52626804">
    <w:abstractNumId w:val="2"/>
  </w:num>
  <w:num w:numId="35" w16cid:durableId="1412266267">
    <w:abstractNumId w:val="36"/>
  </w:num>
  <w:num w:numId="36" w16cid:durableId="419638578">
    <w:abstractNumId w:val="10"/>
  </w:num>
  <w:num w:numId="37" w16cid:durableId="1540320401">
    <w:abstractNumId w:val="22"/>
  </w:num>
  <w:num w:numId="38" w16cid:durableId="1059551987">
    <w:abstractNumId w:val="1"/>
  </w:num>
  <w:num w:numId="39" w16cid:durableId="556933823">
    <w:abstractNumId w:val="11"/>
  </w:num>
  <w:num w:numId="40" w16cid:durableId="2132746109">
    <w:abstractNumId w:val="14"/>
  </w:num>
  <w:num w:numId="41" w16cid:durableId="1776172575">
    <w:abstractNumId w:val="21"/>
  </w:num>
  <w:num w:numId="42" w16cid:durableId="731082678">
    <w:abstractNumId w:val="23"/>
  </w:num>
  <w:num w:numId="43" w16cid:durableId="550507836">
    <w:abstractNumId w:val="20"/>
  </w:num>
  <w:num w:numId="44" w16cid:durableId="988368104">
    <w:abstractNumId w:val="16"/>
  </w:num>
  <w:num w:numId="45" w16cid:durableId="610282728">
    <w:abstractNumId w:val="0"/>
  </w:num>
  <w:num w:numId="46" w16cid:durableId="621812259">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7M0NzE2s7AwMjJT0lEKTi0uzszPAykwNKwFAGsUpy0tAAAA"/>
  </w:docVars>
  <w:rsids>
    <w:rsidRoot w:val="001128A6"/>
    <w:rsid w:val="00000867"/>
    <w:rsid w:val="000012C3"/>
    <w:rsid w:val="000040EA"/>
    <w:rsid w:val="00004BCA"/>
    <w:rsid w:val="0000550F"/>
    <w:rsid w:val="00005855"/>
    <w:rsid w:val="00005B9A"/>
    <w:rsid w:val="000071C2"/>
    <w:rsid w:val="00010B5C"/>
    <w:rsid w:val="000136BB"/>
    <w:rsid w:val="00013E78"/>
    <w:rsid w:val="000143C0"/>
    <w:rsid w:val="000145B8"/>
    <w:rsid w:val="0001564A"/>
    <w:rsid w:val="000156D9"/>
    <w:rsid w:val="00016529"/>
    <w:rsid w:val="00017FAA"/>
    <w:rsid w:val="00021D8F"/>
    <w:rsid w:val="0002251D"/>
    <w:rsid w:val="000230DE"/>
    <w:rsid w:val="000245C3"/>
    <w:rsid w:val="00024CFD"/>
    <w:rsid w:val="00027515"/>
    <w:rsid w:val="00030969"/>
    <w:rsid w:val="0003162D"/>
    <w:rsid w:val="0003165C"/>
    <w:rsid w:val="0003211D"/>
    <w:rsid w:val="00032376"/>
    <w:rsid w:val="00032C2F"/>
    <w:rsid w:val="00033140"/>
    <w:rsid w:val="000334E6"/>
    <w:rsid w:val="000336C9"/>
    <w:rsid w:val="00033749"/>
    <w:rsid w:val="00035881"/>
    <w:rsid w:val="000378D8"/>
    <w:rsid w:val="000379C0"/>
    <w:rsid w:val="000401C2"/>
    <w:rsid w:val="00040B12"/>
    <w:rsid w:val="000423C5"/>
    <w:rsid w:val="000436BC"/>
    <w:rsid w:val="00043861"/>
    <w:rsid w:val="00044DE1"/>
    <w:rsid w:val="0004564C"/>
    <w:rsid w:val="00045AF0"/>
    <w:rsid w:val="00052F4D"/>
    <w:rsid w:val="00052FC2"/>
    <w:rsid w:val="000555A1"/>
    <w:rsid w:val="00055A28"/>
    <w:rsid w:val="00055C3F"/>
    <w:rsid w:val="00056F0D"/>
    <w:rsid w:val="00060774"/>
    <w:rsid w:val="00063D00"/>
    <w:rsid w:val="00065D32"/>
    <w:rsid w:val="00066584"/>
    <w:rsid w:val="000670BD"/>
    <w:rsid w:val="00071DD0"/>
    <w:rsid w:val="0007360B"/>
    <w:rsid w:val="00074A07"/>
    <w:rsid w:val="00074DAB"/>
    <w:rsid w:val="00075080"/>
    <w:rsid w:val="00076C34"/>
    <w:rsid w:val="00076C52"/>
    <w:rsid w:val="0007771F"/>
    <w:rsid w:val="00077908"/>
    <w:rsid w:val="00081A2A"/>
    <w:rsid w:val="00081CA4"/>
    <w:rsid w:val="0008213C"/>
    <w:rsid w:val="00082807"/>
    <w:rsid w:val="000846E7"/>
    <w:rsid w:val="00084DC5"/>
    <w:rsid w:val="000853B2"/>
    <w:rsid w:val="00085432"/>
    <w:rsid w:val="00085BC8"/>
    <w:rsid w:val="0008641C"/>
    <w:rsid w:val="0008712D"/>
    <w:rsid w:val="00090981"/>
    <w:rsid w:val="00091FDB"/>
    <w:rsid w:val="000920AE"/>
    <w:rsid w:val="00094FDE"/>
    <w:rsid w:val="00097080"/>
    <w:rsid w:val="000A08AB"/>
    <w:rsid w:val="000A0FBA"/>
    <w:rsid w:val="000A1A89"/>
    <w:rsid w:val="000A2098"/>
    <w:rsid w:val="000A360A"/>
    <w:rsid w:val="000A462F"/>
    <w:rsid w:val="000A4955"/>
    <w:rsid w:val="000A5ECA"/>
    <w:rsid w:val="000A6CAB"/>
    <w:rsid w:val="000A7858"/>
    <w:rsid w:val="000A7ECC"/>
    <w:rsid w:val="000B0203"/>
    <w:rsid w:val="000B14F2"/>
    <w:rsid w:val="000B1BD5"/>
    <w:rsid w:val="000B259B"/>
    <w:rsid w:val="000B3947"/>
    <w:rsid w:val="000B41B1"/>
    <w:rsid w:val="000B451A"/>
    <w:rsid w:val="000B6201"/>
    <w:rsid w:val="000B7070"/>
    <w:rsid w:val="000C3190"/>
    <w:rsid w:val="000C3B3F"/>
    <w:rsid w:val="000C3B79"/>
    <w:rsid w:val="000C4987"/>
    <w:rsid w:val="000C6758"/>
    <w:rsid w:val="000C6835"/>
    <w:rsid w:val="000D0105"/>
    <w:rsid w:val="000D1B9F"/>
    <w:rsid w:val="000D1BCE"/>
    <w:rsid w:val="000D3EEA"/>
    <w:rsid w:val="000D40BB"/>
    <w:rsid w:val="000D5587"/>
    <w:rsid w:val="000D5729"/>
    <w:rsid w:val="000D6B23"/>
    <w:rsid w:val="000D6B8C"/>
    <w:rsid w:val="000E135E"/>
    <w:rsid w:val="000E2876"/>
    <w:rsid w:val="000E2CC3"/>
    <w:rsid w:val="000E475C"/>
    <w:rsid w:val="000E7426"/>
    <w:rsid w:val="000F0B58"/>
    <w:rsid w:val="000F0F23"/>
    <w:rsid w:val="000F3105"/>
    <w:rsid w:val="000F4070"/>
    <w:rsid w:val="000F513D"/>
    <w:rsid w:val="000F764F"/>
    <w:rsid w:val="00102AAD"/>
    <w:rsid w:val="0010464F"/>
    <w:rsid w:val="0010538E"/>
    <w:rsid w:val="00105715"/>
    <w:rsid w:val="001061E1"/>
    <w:rsid w:val="0010640F"/>
    <w:rsid w:val="001075AE"/>
    <w:rsid w:val="00110149"/>
    <w:rsid w:val="001104BC"/>
    <w:rsid w:val="00110CB0"/>
    <w:rsid w:val="001114A7"/>
    <w:rsid w:val="00111567"/>
    <w:rsid w:val="0011190A"/>
    <w:rsid w:val="001128A6"/>
    <w:rsid w:val="001139B1"/>
    <w:rsid w:val="00114C11"/>
    <w:rsid w:val="00114FF3"/>
    <w:rsid w:val="00115C03"/>
    <w:rsid w:val="00116DAD"/>
    <w:rsid w:val="0011709B"/>
    <w:rsid w:val="001174E8"/>
    <w:rsid w:val="00120784"/>
    <w:rsid w:val="001212C6"/>
    <w:rsid w:val="00122F91"/>
    <w:rsid w:val="0012703B"/>
    <w:rsid w:val="00127920"/>
    <w:rsid w:val="00130078"/>
    <w:rsid w:val="0013098E"/>
    <w:rsid w:val="0013191B"/>
    <w:rsid w:val="00131A26"/>
    <w:rsid w:val="001336CE"/>
    <w:rsid w:val="001355ED"/>
    <w:rsid w:val="0013727B"/>
    <w:rsid w:val="00140098"/>
    <w:rsid w:val="001405D4"/>
    <w:rsid w:val="001415A2"/>
    <w:rsid w:val="00141AA4"/>
    <w:rsid w:val="00142706"/>
    <w:rsid w:val="00142BF2"/>
    <w:rsid w:val="00143705"/>
    <w:rsid w:val="001448E7"/>
    <w:rsid w:val="00146584"/>
    <w:rsid w:val="0015053A"/>
    <w:rsid w:val="00151807"/>
    <w:rsid w:val="001518F8"/>
    <w:rsid w:val="00153513"/>
    <w:rsid w:val="001536C3"/>
    <w:rsid w:val="00155671"/>
    <w:rsid w:val="00156178"/>
    <w:rsid w:val="001573EC"/>
    <w:rsid w:val="0016118D"/>
    <w:rsid w:val="0016195F"/>
    <w:rsid w:val="00161D28"/>
    <w:rsid w:val="00162322"/>
    <w:rsid w:val="001623F4"/>
    <w:rsid w:val="0016340B"/>
    <w:rsid w:val="00167108"/>
    <w:rsid w:val="0017171C"/>
    <w:rsid w:val="00174DAB"/>
    <w:rsid w:val="00175614"/>
    <w:rsid w:val="001760BA"/>
    <w:rsid w:val="001768EF"/>
    <w:rsid w:val="00176C9C"/>
    <w:rsid w:val="00181622"/>
    <w:rsid w:val="001816F0"/>
    <w:rsid w:val="00181FB7"/>
    <w:rsid w:val="00184527"/>
    <w:rsid w:val="001925B4"/>
    <w:rsid w:val="00193D61"/>
    <w:rsid w:val="00196B03"/>
    <w:rsid w:val="00196CBC"/>
    <w:rsid w:val="001A02C2"/>
    <w:rsid w:val="001A46E7"/>
    <w:rsid w:val="001A4703"/>
    <w:rsid w:val="001A4D38"/>
    <w:rsid w:val="001A583F"/>
    <w:rsid w:val="001A5F83"/>
    <w:rsid w:val="001A7CE7"/>
    <w:rsid w:val="001A7D14"/>
    <w:rsid w:val="001B0C6A"/>
    <w:rsid w:val="001B28D8"/>
    <w:rsid w:val="001B2DAD"/>
    <w:rsid w:val="001B2E96"/>
    <w:rsid w:val="001B403A"/>
    <w:rsid w:val="001B4934"/>
    <w:rsid w:val="001B4ADE"/>
    <w:rsid w:val="001B7BD3"/>
    <w:rsid w:val="001C06B5"/>
    <w:rsid w:val="001C0D6B"/>
    <w:rsid w:val="001C14B9"/>
    <w:rsid w:val="001C18A6"/>
    <w:rsid w:val="001C43F2"/>
    <w:rsid w:val="001D3589"/>
    <w:rsid w:val="001D5A75"/>
    <w:rsid w:val="001D5DE5"/>
    <w:rsid w:val="001D66F7"/>
    <w:rsid w:val="001D74F3"/>
    <w:rsid w:val="001E0C76"/>
    <w:rsid w:val="001E3803"/>
    <w:rsid w:val="001E5533"/>
    <w:rsid w:val="001E7631"/>
    <w:rsid w:val="001F5127"/>
    <w:rsid w:val="001F5835"/>
    <w:rsid w:val="001F62DB"/>
    <w:rsid w:val="001F7868"/>
    <w:rsid w:val="001F7AA3"/>
    <w:rsid w:val="002068BA"/>
    <w:rsid w:val="002078A1"/>
    <w:rsid w:val="002100FB"/>
    <w:rsid w:val="0021028F"/>
    <w:rsid w:val="0021043B"/>
    <w:rsid w:val="00212AD4"/>
    <w:rsid w:val="00214078"/>
    <w:rsid w:val="00214EE7"/>
    <w:rsid w:val="00215854"/>
    <w:rsid w:val="00216F3E"/>
    <w:rsid w:val="002241F2"/>
    <w:rsid w:val="00231B51"/>
    <w:rsid w:val="00232477"/>
    <w:rsid w:val="00233C9C"/>
    <w:rsid w:val="002341A0"/>
    <w:rsid w:val="00234E6F"/>
    <w:rsid w:val="00236A4C"/>
    <w:rsid w:val="00240CB9"/>
    <w:rsid w:val="00242787"/>
    <w:rsid w:val="002449E2"/>
    <w:rsid w:val="00245DF5"/>
    <w:rsid w:val="0025019B"/>
    <w:rsid w:val="002507CE"/>
    <w:rsid w:val="002511CA"/>
    <w:rsid w:val="00251B0F"/>
    <w:rsid w:val="002525BA"/>
    <w:rsid w:val="00252FE0"/>
    <w:rsid w:val="002534A8"/>
    <w:rsid w:val="00257D02"/>
    <w:rsid w:val="00260CE8"/>
    <w:rsid w:val="0026148A"/>
    <w:rsid w:val="00262FA7"/>
    <w:rsid w:val="00264250"/>
    <w:rsid w:val="002648D6"/>
    <w:rsid w:val="002648EB"/>
    <w:rsid w:val="00264B47"/>
    <w:rsid w:val="00264BAE"/>
    <w:rsid w:val="00266BC0"/>
    <w:rsid w:val="00270D08"/>
    <w:rsid w:val="00271177"/>
    <w:rsid w:val="00271606"/>
    <w:rsid w:val="002718C6"/>
    <w:rsid w:val="00274CCA"/>
    <w:rsid w:val="00276014"/>
    <w:rsid w:val="00276B9F"/>
    <w:rsid w:val="00280816"/>
    <w:rsid w:val="00281D9D"/>
    <w:rsid w:val="00282E38"/>
    <w:rsid w:val="00283592"/>
    <w:rsid w:val="00283713"/>
    <w:rsid w:val="0028419E"/>
    <w:rsid w:val="00285C5B"/>
    <w:rsid w:val="00286956"/>
    <w:rsid w:val="0029097B"/>
    <w:rsid w:val="002909D6"/>
    <w:rsid w:val="00290ACB"/>
    <w:rsid w:val="00291F3C"/>
    <w:rsid w:val="00293F72"/>
    <w:rsid w:val="00295368"/>
    <w:rsid w:val="00296ADC"/>
    <w:rsid w:val="00296ED0"/>
    <w:rsid w:val="00297376"/>
    <w:rsid w:val="00297595"/>
    <w:rsid w:val="00297CA4"/>
    <w:rsid w:val="00297CAF"/>
    <w:rsid w:val="002A03B8"/>
    <w:rsid w:val="002A08B6"/>
    <w:rsid w:val="002A1518"/>
    <w:rsid w:val="002A21FE"/>
    <w:rsid w:val="002A285B"/>
    <w:rsid w:val="002A3A28"/>
    <w:rsid w:val="002A6DDF"/>
    <w:rsid w:val="002B1642"/>
    <w:rsid w:val="002B1716"/>
    <w:rsid w:val="002B2E4F"/>
    <w:rsid w:val="002B2E80"/>
    <w:rsid w:val="002B30B7"/>
    <w:rsid w:val="002B4CBC"/>
    <w:rsid w:val="002B5592"/>
    <w:rsid w:val="002B5E8D"/>
    <w:rsid w:val="002B6285"/>
    <w:rsid w:val="002B6331"/>
    <w:rsid w:val="002B7FFD"/>
    <w:rsid w:val="002C14E8"/>
    <w:rsid w:val="002C1611"/>
    <w:rsid w:val="002C18C4"/>
    <w:rsid w:val="002C1E7F"/>
    <w:rsid w:val="002C26A0"/>
    <w:rsid w:val="002C32C0"/>
    <w:rsid w:val="002C51C0"/>
    <w:rsid w:val="002C70AD"/>
    <w:rsid w:val="002C7911"/>
    <w:rsid w:val="002D2075"/>
    <w:rsid w:val="002D349D"/>
    <w:rsid w:val="002D4DFF"/>
    <w:rsid w:val="002D7E23"/>
    <w:rsid w:val="002E05F3"/>
    <w:rsid w:val="002E06A3"/>
    <w:rsid w:val="002E6C60"/>
    <w:rsid w:val="002E70EB"/>
    <w:rsid w:val="002E79A3"/>
    <w:rsid w:val="002F0AE2"/>
    <w:rsid w:val="002F1642"/>
    <w:rsid w:val="002F36FC"/>
    <w:rsid w:val="002F3E75"/>
    <w:rsid w:val="002F43D1"/>
    <w:rsid w:val="002F46FA"/>
    <w:rsid w:val="002F5474"/>
    <w:rsid w:val="002F59D8"/>
    <w:rsid w:val="002F63B9"/>
    <w:rsid w:val="002F7ABB"/>
    <w:rsid w:val="002F7B5F"/>
    <w:rsid w:val="0030029F"/>
    <w:rsid w:val="00300B79"/>
    <w:rsid w:val="00303624"/>
    <w:rsid w:val="00303B96"/>
    <w:rsid w:val="00305699"/>
    <w:rsid w:val="00305C7B"/>
    <w:rsid w:val="00305C93"/>
    <w:rsid w:val="00306428"/>
    <w:rsid w:val="00307B8F"/>
    <w:rsid w:val="00310455"/>
    <w:rsid w:val="00310BE8"/>
    <w:rsid w:val="00310D62"/>
    <w:rsid w:val="00313EA3"/>
    <w:rsid w:val="00314616"/>
    <w:rsid w:val="0031501A"/>
    <w:rsid w:val="003157F5"/>
    <w:rsid w:val="0031771B"/>
    <w:rsid w:val="00320C0F"/>
    <w:rsid w:val="0032163D"/>
    <w:rsid w:val="0032224D"/>
    <w:rsid w:val="00322984"/>
    <w:rsid w:val="003231C3"/>
    <w:rsid w:val="00324D5B"/>
    <w:rsid w:val="00324DDF"/>
    <w:rsid w:val="00325242"/>
    <w:rsid w:val="00326369"/>
    <w:rsid w:val="0032727A"/>
    <w:rsid w:val="00327460"/>
    <w:rsid w:val="0032773B"/>
    <w:rsid w:val="0033045E"/>
    <w:rsid w:val="003309EA"/>
    <w:rsid w:val="00330DD6"/>
    <w:rsid w:val="00331373"/>
    <w:rsid w:val="00332000"/>
    <w:rsid w:val="0033394A"/>
    <w:rsid w:val="003341F9"/>
    <w:rsid w:val="00334972"/>
    <w:rsid w:val="0033547A"/>
    <w:rsid w:val="00340A18"/>
    <w:rsid w:val="00342808"/>
    <w:rsid w:val="0034531B"/>
    <w:rsid w:val="0034714C"/>
    <w:rsid w:val="00347778"/>
    <w:rsid w:val="00351CA3"/>
    <w:rsid w:val="00351EF7"/>
    <w:rsid w:val="0035284D"/>
    <w:rsid w:val="00352945"/>
    <w:rsid w:val="00352F23"/>
    <w:rsid w:val="00357D37"/>
    <w:rsid w:val="00362399"/>
    <w:rsid w:val="00362ACE"/>
    <w:rsid w:val="00362F5E"/>
    <w:rsid w:val="00363C00"/>
    <w:rsid w:val="00366351"/>
    <w:rsid w:val="00366456"/>
    <w:rsid w:val="003675F9"/>
    <w:rsid w:val="00367D26"/>
    <w:rsid w:val="00371142"/>
    <w:rsid w:val="0037367E"/>
    <w:rsid w:val="00373D4C"/>
    <w:rsid w:val="00374F4A"/>
    <w:rsid w:val="003750D9"/>
    <w:rsid w:val="00375211"/>
    <w:rsid w:val="00375E12"/>
    <w:rsid w:val="003763DF"/>
    <w:rsid w:val="00377159"/>
    <w:rsid w:val="003778FB"/>
    <w:rsid w:val="00381ABF"/>
    <w:rsid w:val="003838EA"/>
    <w:rsid w:val="0038449E"/>
    <w:rsid w:val="003865E2"/>
    <w:rsid w:val="00390DF3"/>
    <w:rsid w:val="003924E1"/>
    <w:rsid w:val="00393020"/>
    <w:rsid w:val="00393466"/>
    <w:rsid w:val="00393A3B"/>
    <w:rsid w:val="0039610F"/>
    <w:rsid w:val="00396EDF"/>
    <w:rsid w:val="003A21B1"/>
    <w:rsid w:val="003A43D8"/>
    <w:rsid w:val="003A5BA6"/>
    <w:rsid w:val="003B045F"/>
    <w:rsid w:val="003B0484"/>
    <w:rsid w:val="003B4006"/>
    <w:rsid w:val="003B5E87"/>
    <w:rsid w:val="003B7BC4"/>
    <w:rsid w:val="003B7E7D"/>
    <w:rsid w:val="003C19C7"/>
    <w:rsid w:val="003C295B"/>
    <w:rsid w:val="003C3AE3"/>
    <w:rsid w:val="003C7DBB"/>
    <w:rsid w:val="003D2B66"/>
    <w:rsid w:val="003D2E0F"/>
    <w:rsid w:val="003D4031"/>
    <w:rsid w:val="003D792B"/>
    <w:rsid w:val="003D7FF3"/>
    <w:rsid w:val="003E0747"/>
    <w:rsid w:val="003E1757"/>
    <w:rsid w:val="003E1B66"/>
    <w:rsid w:val="003E3D26"/>
    <w:rsid w:val="003E6379"/>
    <w:rsid w:val="003E6F1E"/>
    <w:rsid w:val="003F0D8A"/>
    <w:rsid w:val="003F139F"/>
    <w:rsid w:val="003F2253"/>
    <w:rsid w:val="003F2323"/>
    <w:rsid w:val="003F3000"/>
    <w:rsid w:val="003F3ED0"/>
    <w:rsid w:val="003F473F"/>
    <w:rsid w:val="003F4802"/>
    <w:rsid w:val="003F4EF1"/>
    <w:rsid w:val="003F699E"/>
    <w:rsid w:val="003F6F55"/>
    <w:rsid w:val="003F7DCB"/>
    <w:rsid w:val="00400B73"/>
    <w:rsid w:val="004022E1"/>
    <w:rsid w:val="00406B2D"/>
    <w:rsid w:val="00406E48"/>
    <w:rsid w:val="00407887"/>
    <w:rsid w:val="00410308"/>
    <w:rsid w:val="00411312"/>
    <w:rsid w:val="00414AD1"/>
    <w:rsid w:val="00415F29"/>
    <w:rsid w:val="00417150"/>
    <w:rsid w:val="00417BF0"/>
    <w:rsid w:val="0042296D"/>
    <w:rsid w:val="0042670E"/>
    <w:rsid w:val="00426E05"/>
    <w:rsid w:val="004273ED"/>
    <w:rsid w:val="0043035A"/>
    <w:rsid w:val="00430854"/>
    <w:rsid w:val="00432476"/>
    <w:rsid w:val="00432C5F"/>
    <w:rsid w:val="0043334A"/>
    <w:rsid w:val="004333D6"/>
    <w:rsid w:val="0043356C"/>
    <w:rsid w:val="00436EE5"/>
    <w:rsid w:val="0044012D"/>
    <w:rsid w:val="00440FA1"/>
    <w:rsid w:val="004416DF"/>
    <w:rsid w:val="004436ED"/>
    <w:rsid w:val="00443E2D"/>
    <w:rsid w:val="00444FAB"/>
    <w:rsid w:val="0045008D"/>
    <w:rsid w:val="00451126"/>
    <w:rsid w:val="00451C05"/>
    <w:rsid w:val="00452A88"/>
    <w:rsid w:val="00453421"/>
    <w:rsid w:val="00453512"/>
    <w:rsid w:val="00453B95"/>
    <w:rsid w:val="00453CE5"/>
    <w:rsid w:val="0045587D"/>
    <w:rsid w:val="00455D09"/>
    <w:rsid w:val="004573FD"/>
    <w:rsid w:val="004600C8"/>
    <w:rsid w:val="0046084B"/>
    <w:rsid w:val="00463E29"/>
    <w:rsid w:val="00464E3A"/>
    <w:rsid w:val="00466E77"/>
    <w:rsid w:val="00467934"/>
    <w:rsid w:val="00470551"/>
    <w:rsid w:val="0047089D"/>
    <w:rsid w:val="004714F8"/>
    <w:rsid w:val="0047150F"/>
    <w:rsid w:val="0047257D"/>
    <w:rsid w:val="004726A6"/>
    <w:rsid w:val="004736C5"/>
    <w:rsid w:val="0047490E"/>
    <w:rsid w:val="0047625C"/>
    <w:rsid w:val="0047635B"/>
    <w:rsid w:val="00476E91"/>
    <w:rsid w:val="00482278"/>
    <w:rsid w:val="00484D8A"/>
    <w:rsid w:val="004853A6"/>
    <w:rsid w:val="00486971"/>
    <w:rsid w:val="00491FDF"/>
    <w:rsid w:val="00493BCF"/>
    <w:rsid w:val="00493DEE"/>
    <w:rsid w:val="0049418B"/>
    <w:rsid w:val="00495985"/>
    <w:rsid w:val="00496FF5"/>
    <w:rsid w:val="004A0F72"/>
    <w:rsid w:val="004A1494"/>
    <w:rsid w:val="004A1BFB"/>
    <w:rsid w:val="004A29F3"/>
    <w:rsid w:val="004A35B1"/>
    <w:rsid w:val="004A393D"/>
    <w:rsid w:val="004A50D0"/>
    <w:rsid w:val="004A52D0"/>
    <w:rsid w:val="004A5588"/>
    <w:rsid w:val="004A6D75"/>
    <w:rsid w:val="004A702E"/>
    <w:rsid w:val="004A7849"/>
    <w:rsid w:val="004A7C74"/>
    <w:rsid w:val="004B2ECE"/>
    <w:rsid w:val="004B3D6C"/>
    <w:rsid w:val="004B528E"/>
    <w:rsid w:val="004B57BD"/>
    <w:rsid w:val="004B59FB"/>
    <w:rsid w:val="004B67B1"/>
    <w:rsid w:val="004C0A09"/>
    <w:rsid w:val="004C2B80"/>
    <w:rsid w:val="004C3593"/>
    <w:rsid w:val="004C4B95"/>
    <w:rsid w:val="004C4EE6"/>
    <w:rsid w:val="004C516D"/>
    <w:rsid w:val="004C5538"/>
    <w:rsid w:val="004D03EB"/>
    <w:rsid w:val="004D094C"/>
    <w:rsid w:val="004D4DA1"/>
    <w:rsid w:val="004D57BB"/>
    <w:rsid w:val="004E0E4F"/>
    <w:rsid w:val="004E112F"/>
    <w:rsid w:val="004E1FF6"/>
    <w:rsid w:val="004E35E6"/>
    <w:rsid w:val="004E69C0"/>
    <w:rsid w:val="004F07CC"/>
    <w:rsid w:val="004F16F7"/>
    <w:rsid w:val="004F473A"/>
    <w:rsid w:val="004F5031"/>
    <w:rsid w:val="004F5B5E"/>
    <w:rsid w:val="004F5E11"/>
    <w:rsid w:val="004F5F76"/>
    <w:rsid w:val="005005EE"/>
    <w:rsid w:val="0050155A"/>
    <w:rsid w:val="00501CFA"/>
    <w:rsid w:val="0050316D"/>
    <w:rsid w:val="00503D0A"/>
    <w:rsid w:val="00506868"/>
    <w:rsid w:val="005122CF"/>
    <w:rsid w:val="005138C1"/>
    <w:rsid w:val="005141AD"/>
    <w:rsid w:val="00517875"/>
    <w:rsid w:val="00522627"/>
    <w:rsid w:val="00522AB4"/>
    <w:rsid w:val="00522D0E"/>
    <w:rsid w:val="005242AD"/>
    <w:rsid w:val="00527354"/>
    <w:rsid w:val="00530566"/>
    <w:rsid w:val="0053161F"/>
    <w:rsid w:val="00532F35"/>
    <w:rsid w:val="00533689"/>
    <w:rsid w:val="00533752"/>
    <w:rsid w:val="00533B32"/>
    <w:rsid w:val="00533BFD"/>
    <w:rsid w:val="00535990"/>
    <w:rsid w:val="00536643"/>
    <w:rsid w:val="005410E0"/>
    <w:rsid w:val="00543331"/>
    <w:rsid w:val="00543528"/>
    <w:rsid w:val="0054363E"/>
    <w:rsid w:val="00543CC4"/>
    <w:rsid w:val="005445AE"/>
    <w:rsid w:val="0054472F"/>
    <w:rsid w:val="00545D9C"/>
    <w:rsid w:val="00546F10"/>
    <w:rsid w:val="005530EB"/>
    <w:rsid w:val="00556665"/>
    <w:rsid w:val="00557FE9"/>
    <w:rsid w:val="00560FE8"/>
    <w:rsid w:val="00561716"/>
    <w:rsid w:val="005630E6"/>
    <w:rsid w:val="00563A66"/>
    <w:rsid w:val="00563BAB"/>
    <w:rsid w:val="00563E91"/>
    <w:rsid w:val="00564A69"/>
    <w:rsid w:val="00565FBC"/>
    <w:rsid w:val="00571442"/>
    <w:rsid w:val="00571EB8"/>
    <w:rsid w:val="005720D7"/>
    <w:rsid w:val="00572582"/>
    <w:rsid w:val="005725DF"/>
    <w:rsid w:val="00572E41"/>
    <w:rsid w:val="005732CE"/>
    <w:rsid w:val="00574310"/>
    <w:rsid w:val="00576A41"/>
    <w:rsid w:val="00576AE7"/>
    <w:rsid w:val="00577133"/>
    <w:rsid w:val="005776B8"/>
    <w:rsid w:val="00577FD6"/>
    <w:rsid w:val="005824F8"/>
    <w:rsid w:val="00583907"/>
    <w:rsid w:val="00583C98"/>
    <w:rsid w:val="00584CAB"/>
    <w:rsid w:val="00585FDF"/>
    <w:rsid w:val="005869DB"/>
    <w:rsid w:val="005876A1"/>
    <w:rsid w:val="00591490"/>
    <w:rsid w:val="005920C1"/>
    <w:rsid w:val="00595934"/>
    <w:rsid w:val="00597832"/>
    <w:rsid w:val="005A08C8"/>
    <w:rsid w:val="005A1230"/>
    <w:rsid w:val="005A2099"/>
    <w:rsid w:val="005A278F"/>
    <w:rsid w:val="005A499E"/>
    <w:rsid w:val="005A4A6C"/>
    <w:rsid w:val="005A4EE0"/>
    <w:rsid w:val="005A4F72"/>
    <w:rsid w:val="005B1939"/>
    <w:rsid w:val="005B2999"/>
    <w:rsid w:val="005B2C43"/>
    <w:rsid w:val="005B2CDE"/>
    <w:rsid w:val="005B4583"/>
    <w:rsid w:val="005B48B7"/>
    <w:rsid w:val="005B56DE"/>
    <w:rsid w:val="005B6343"/>
    <w:rsid w:val="005C03B1"/>
    <w:rsid w:val="005C18D6"/>
    <w:rsid w:val="005C2A5A"/>
    <w:rsid w:val="005C2CE9"/>
    <w:rsid w:val="005C2F9B"/>
    <w:rsid w:val="005C4A06"/>
    <w:rsid w:val="005C4A52"/>
    <w:rsid w:val="005C5A23"/>
    <w:rsid w:val="005C691C"/>
    <w:rsid w:val="005C7296"/>
    <w:rsid w:val="005D32E1"/>
    <w:rsid w:val="005D38E1"/>
    <w:rsid w:val="005D60C6"/>
    <w:rsid w:val="005D7691"/>
    <w:rsid w:val="005D7D91"/>
    <w:rsid w:val="005E3815"/>
    <w:rsid w:val="005E6891"/>
    <w:rsid w:val="005E7392"/>
    <w:rsid w:val="005E7C70"/>
    <w:rsid w:val="005F0F43"/>
    <w:rsid w:val="005F1AD3"/>
    <w:rsid w:val="005F30EC"/>
    <w:rsid w:val="005F6084"/>
    <w:rsid w:val="005F692F"/>
    <w:rsid w:val="0060123B"/>
    <w:rsid w:val="0060260F"/>
    <w:rsid w:val="006030A0"/>
    <w:rsid w:val="00603FD3"/>
    <w:rsid w:val="0060558F"/>
    <w:rsid w:val="006056A2"/>
    <w:rsid w:val="00605983"/>
    <w:rsid w:val="00606122"/>
    <w:rsid w:val="006102AB"/>
    <w:rsid w:val="00611192"/>
    <w:rsid w:val="006113D0"/>
    <w:rsid w:val="00611CD8"/>
    <w:rsid w:val="006134C5"/>
    <w:rsid w:val="00614224"/>
    <w:rsid w:val="0061526E"/>
    <w:rsid w:val="00616B84"/>
    <w:rsid w:val="0061768B"/>
    <w:rsid w:val="0061798D"/>
    <w:rsid w:val="00617DC9"/>
    <w:rsid w:val="00620905"/>
    <w:rsid w:val="00622DE7"/>
    <w:rsid w:val="00623F12"/>
    <w:rsid w:val="006250BF"/>
    <w:rsid w:val="0062654A"/>
    <w:rsid w:val="00627F58"/>
    <w:rsid w:val="00630612"/>
    <w:rsid w:val="006312E2"/>
    <w:rsid w:val="00632746"/>
    <w:rsid w:val="00632BA5"/>
    <w:rsid w:val="00634F9C"/>
    <w:rsid w:val="006356E0"/>
    <w:rsid w:val="006402BC"/>
    <w:rsid w:val="00640B79"/>
    <w:rsid w:val="006414BD"/>
    <w:rsid w:val="00643BF7"/>
    <w:rsid w:val="00644159"/>
    <w:rsid w:val="00645ED0"/>
    <w:rsid w:val="00647891"/>
    <w:rsid w:val="00647F2E"/>
    <w:rsid w:val="00650C46"/>
    <w:rsid w:val="0065225A"/>
    <w:rsid w:val="00653AA0"/>
    <w:rsid w:val="00655050"/>
    <w:rsid w:val="006552B0"/>
    <w:rsid w:val="00655BC7"/>
    <w:rsid w:val="00656077"/>
    <w:rsid w:val="006570C8"/>
    <w:rsid w:val="006613B4"/>
    <w:rsid w:val="006618D7"/>
    <w:rsid w:val="006639AC"/>
    <w:rsid w:val="006647F9"/>
    <w:rsid w:val="00667C6C"/>
    <w:rsid w:val="006704A1"/>
    <w:rsid w:val="00671405"/>
    <w:rsid w:val="00671443"/>
    <w:rsid w:val="0067155C"/>
    <w:rsid w:val="006729B1"/>
    <w:rsid w:val="0067533D"/>
    <w:rsid w:val="00675473"/>
    <w:rsid w:val="00675A88"/>
    <w:rsid w:val="00675EF9"/>
    <w:rsid w:val="00677B58"/>
    <w:rsid w:val="00677DBB"/>
    <w:rsid w:val="00680AFD"/>
    <w:rsid w:val="00682F57"/>
    <w:rsid w:val="00683037"/>
    <w:rsid w:val="006847AE"/>
    <w:rsid w:val="00685C16"/>
    <w:rsid w:val="00685E30"/>
    <w:rsid w:val="00687089"/>
    <w:rsid w:val="00687AEA"/>
    <w:rsid w:val="00687BBF"/>
    <w:rsid w:val="00692348"/>
    <w:rsid w:val="0069251B"/>
    <w:rsid w:val="00692E77"/>
    <w:rsid w:val="00693F29"/>
    <w:rsid w:val="00695150"/>
    <w:rsid w:val="006A11F0"/>
    <w:rsid w:val="006A374F"/>
    <w:rsid w:val="006A3AED"/>
    <w:rsid w:val="006A4E1D"/>
    <w:rsid w:val="006A650F"/>
    <w:rsid w:val="006A7B12"/>
    <w:rsid w:val="006B2EB4"/>
    <w:rsid w:val="006B34CA"/>
    <w:rsid w:val="006B3C6D"/>
    <w:rsid w:val="006B414A"/>
    <w:rsid w:val="006B4AF4"/>
    <w:rsid w:val="006B6568"/>
    <w:rsid w:val="006B672C"/>
    <w:rsid w:val="006B6E96"/>
    <w:rsid w:val="006C266D"/>
    <w:rsid w:val="006C2D06"/>
    <w:rsid w:val="006C3B34"/>
    <w:rsid w:val="006C4C47"/>
    <w:rsid w:val="006D0AE0"/>
    <w:rsid w:val="006D440E"/>
    <w:rsid w:val="006D4453"/>
    <w:rsid w:val="006D512B"/>
    <w:rsid w:val="006D6EB2"/>
    <w:rsid w:val="006D70EC"/>
    <w:rsid w:val="006E0618"/>
    <w:rsid w:val="006E1B69"/>
    <w:rsid w:val="006E2A55"/>
    <w:rsid w:val="006E2CAB"/>
    <w:rsid w:val="006E3233"/>
    <w:rsid w:val="006E37DA"/>
    <w:rsid w:val="006E5813"/>
    <w:rsid w:val="006F01BB"/>
    <w:rsid w:val="006F3AEA"/>
    <w:rsid w:val="006F4D14"/>
    <w:rsid w:val="006F60F2"/>
    <w:rsid w:val="006F6626"/>
    <w:rsid w:val="006F6B4D"/>
    <w:rsid w:val="00701003"/>
    <w:rsid w:val="007014B0"/>
    <w:rsid w:val="0070283E"/>
    <w:rsid w:val="0070435C"/>
    <w:rsid w:val="00705D56"/>
    <w:rsid w:val="00705DFC"/>
    <w:rsid w:val="007079F4"/>
    <w:rsid w:val="00710AFD"/>
    <w:rsid w:val="007130E3"/>
    <w:rsid w:val="0071407A"/>
    <w:rsid w:val="00716AF9"/>
    <w:rsid w:val="00720075"/>
    <w:rsid w:val="007205F1"/>
    <w:rsid w:val="007229E5"/>
    <w:rsid w:val="00724C0A"/>
    <w:rsid w:val="00726235"/>
    <w:rsid w:val="007311DA"/>
    <w:rsid w:val="007312A2"/>
    <w:rsid w:val="00731616"/>
    <w:rsid w:val="00732218"/>
    <w:rsid w:val="00733627"/>
    <w:rsid w:val="00733941"/>
    <w:rsid w:val="00733B6C"/>
    <w:rsid w:val="00734D77"/>
    <w:rsid w:val="00740B6C"/>
    <w:rsid w:val="007410D9"/>
    <w:rsid w:val="00742677"/>
    <w:rsid w:val="007455DC"/>
    <w:rsid w:val="00746929"/>
    <w:rsid w:val="0075025F"/>
    <w:rsid w:val="00752BA0"/>
    <w:rsid w:val="00752EBE"/>
    <w:rsid w:val="0075354B"/>
    <w:rsid w:val="00755BC5"/>
    <w:rsid w:val="00756E33"/>
    <w:rsid w:val="00757BF6"/>
    <w:rsid w:val="00757C2A"/>
    <w:rsid w:val="0076189D"/>
    <w:rsid w:val="00761A82"/>
    <w:rsid w:val="00762A95"/>
    <w:rsid w:val="00763F74"/>
    <w:rsid w:val="00770846"/>
    <w:rsid w:val="00773AE1"/>
    <w:rsid w:val="00775382"/>
    <w:rsid w:val="00776930"/>
    <w:rsid w:val="007770E9"/>
    <w:rsid w:val="007777DA"/>
    <w:rsid w:val="00777984"/>
    <w:rsid w:val="00777F75"/>
    <w:rsid w:val="0078046A"/>
    <w:rsid w:val="00780C91"/>
    <w:rsid w:val="0078229C"/>
    <w:rsid w:val="00782B19"/>
    <w:rsid w:val="007833E1"/>
    <w:rsid w:val="0078372D"/>
    <w:rsid w:val="00785881"/>
    <w:rsid w:val="00785902"/>
    <w:rsid w:val="00787636"/>
    <w:rsid w:val="00787EF2"/>
    <w:rsid w:val="00791F64"/>
    <w:rsid w:val="0079210A"/>
    <w:rsid w:val="00792177"/>
    <w:rsid w:val="00793397"/>
    <w:rsid w:val="00793632"/>
    <w:rsid w:val="00793810"/>
    <w:rsid w:val="00793CFB"/>
    <w:rsid w:val="0079438F"/>
    <w:rsid w:val="0079466A"/>
    <w:rsid w:val="007961F2"/>
    <w:rsid w:val="0079661D"/>
    <w:rsid w:val="00796F31"/>
    <w:rsid w:val="00797E90"/>
    <w:rsid w:val="007A049E"/>
    <w:rsid w:val="007A25D0"/>
    <w:rsid w:val="007A26AA"/>
    <w:rsid w:val="007A2E8B"/>
    <w:rsid w:val="007A2FD1"/>
    <w:rsid w:val="007A3415"/>
    <w:rsid w:val="007A36A0"/>
    <w:rsid w:val="007A3C5D"/>
    <w:rsid w:val="007A3CA6"/>
    <w:rsid w:val="007A45CD"/>
    <w:rsid w:val="007A61BC"/>
    <w:rsid w:val="007A6B0D"/>
    <w:rsid w:val="007B0168"/>
    <w:rsid w:val="007B4029"/>
    <w:rsid w:val="007B4731"/>
    <w:rsid w:val="007B51E5"/>
    <w:rsid w:val="007B660B"/>
    <w:rsid w:val="007C1716"/>
    <w:rsid w:val="007C1FDA"/>
    <w:rsid w:val="007C4DDC"/>
    <w:rsid w:val="007C53BD"/>
    <w:rsid w:val="007C5502"/>
    <w:rsid w:val="007C6FC6"/>
    <w:rsid w:val="007C7D04"/>
    <w:rsid w:val="007D40FD"/>
    <w:rsid w:val="007D6895"/>
    <w:rsid w:val="007E0BCA"/>
    <w:rsid w:val="007E0D30"/>
    <w:rsid w:val="007E1E71"/>
    <w:rsid w:val="007E2349"/>
    <w:rsid w:val="007E34C3"/>
    <w:rsid w:val="007E37A0"/>
    <w:rsid w:val="007E42C3"/>
    <w:rsid w:val="007E631B"/>
    <w:rsid w:val="007E7710"/>
    <w:rsid w:val="007E796A"/>
    <w:rsid w:val="007F0616"/>
    <w:rsid w:val="007F1AC2"/>
    <w:rsid w:val="007F234C"/>
    <w:rsid w:val="007F29AE"/>
    <w:rsid w:val="007F2BBF"/>
    <w:rsid w:val="007F2BD1"/>
    <w:rsid w:val="007F40E7"/>
    <w:rsid w:val="00801AD6"/>
    <w:rsid w:val="00803411"/>
    <w:rsid w:val="008038FE"/>
    <w:rsid w:val="008048C6"/>
    <w:rsid w:val="0080583B"/>
    <w:rsid w:val="0080629B"/>
    <w:rsid w:val="00806AE3"/>
    <w:rsid w:val="0081052E"/>
    <w:rsid w:val="00812576"/>
    <w:rsid w:val="00812B27"/>
    <w:rsid w:val="008131E9"/>
    <w:rsid w:val="008143E6"/>
    <w:rsid w:val="0081682D"/>
    <w:rsid w:val="00816933"/>
    <w:rsid w:val="00816E97"/>
    <w:rsid w:val="00820AAD"/>
    <w:rsid w:val="008231DB"/>
    <w:rsid w:val="00823519"/>
    <w:rsid w:val="00823AF5"/>
    <w:rsid w:val="00824568"/>
    <w:rsid w:val="0082480E"/>
    <w:rsid w:val="008249E7"/>
    <w:rsid w:val="00824C8E"/>
    <w:rsid w:val="00827934"/>
    <w:rsid w:val="00830FBB"/>
    <w:rsid w:val="0083342C"/>
    <w:rsid w:val="0083349D"/>
    <w:rsid w:val="00833B7C"/>
    <w:rsid w:val="00835644"/>
    <w:rsid w:val="008369D0"/>
    <w:rsid w:val="00840649"/>
    <w:rsid w:val="00840CE6"/>
    <w:rsid w:val="00845276"/>
    <w:rsid w:val="008470E0"/>
    <w:rsid w:val="00850309"/>
    <w:rsid w:val="008506C1"/>
    <w:rsid w:val="00851B8D"/>
    <w:rsid w:val="00851F2F"/>
    <w:rsid w:val="008533DA"/>
    <w:rsid w:val="008555B2"/>
    <w:rsid w:val="008556F8"/>
    <w:rsid w:val="00857511"/>
    <w:rsid w:val="008615DC"/>
    <w:rsid w:val="00861E70"/>
    <w:rsid w:val="00862607"/>
    <w:rsid w:val="00862B2B"/>
    <w:rsid w:val="00862F3A"/>
    <w:rsid w:val="00863224"/>
    <w:rsid w:val="00864BFB"/>
    <w:rsid w:val="008653FD"/>
    <w:rsid w:val="008655C8"/>
    <w:rsid w:val="008673FC"/>
    <w:rsid w:val="00867FF2"/>
    <w:rsid w:val="00872E35"/>
    <w:rsid w:val="00873C11"/>
    <w:rsid w:val="008744A1"/>
    <w:rsid w:val="00875D21"/>
    <w:rsid w:val="00875FCE"/>
    <w:rsid w:val="008765C6"/>
    <w:rsid w:val="0087717F"/>
    <w:rsid w:val="00877942"/>
    <w:rsid w:val="00881332"/>
    <w:rsid w:val="00882979"/>
    <w:rsid w:val="00883E33"/>
    <w:rsid w:val="0088558A"/>
    <w:rsid w:val="00886C7F"/>
    <w:rsid w:val="00890CDF"/>
    <w:rsid w:val="0089275C"/>
    <w:rsid w:val="00892DCC"/>
    <w:rsid w:val="00893F78"/>
    <w:rsid w:val="008965E4"/>
    <w:rsid w:val="00897139"/>
    <w:rsid w:val="00897405"/>
    <w:rsid w:val="008A3F80"/>
    <w:rsid w:val="008A55BB"/>
    <w:rsid w:val="008A636E"/>
    <w:rsid w:val="008A7584"/>
    <w:rsid w:val="008B4DA5"/>
    <w:rsid w:val="008B62AA"/>
    <w:rsid w:val="008B7CB4"/>
    <w:rsid w:val="008B7F69"/>
    <w:rsid w:val="008B7F7C"/>
    <w:rsid w:val="008C075D"/>
    <w:rsid w:val="008C0C7D"/>
    <w:rsid w:val="008C1219"/>
    <w:rsid w:val="008C2695"/>
    <w:rsid w:val="008C2F71"/>
    <w:rsid w:val="008C3621"/>
    <w:rsid w:val="008C3D17"/>
    <w:rsid w:val="008C5DF9"/>
    <w:rsid w:val="008C6AFC"/>
    <w:rsid w:val="008C7D47"/>
    <w:rsid w:val="008D15C4"/>
    <w:rsid w:val="008D2361"/>
    <w:rsid w:val="008D2489"/>
    <w:rsid w:val="008D3CFC"/>
    <w:rsid w:val="008D4605"/>
    <w:rsid w:val="008D53FA"/>
    <w:rsid w:val="008D6DC2"/>
    <w:rsid w:val="008D746A"/>
    <w:rsid w:val="008E0C2A"/>
    <w:rsid w:val="008E18D7"/>
    <w:rsid w:val="008E1A04"/>
    <w:rsid w:val="008E4C7E"/>
    <w:rsid w:val="008E4E17"/>
    <w:rsid w:val="008E5E79"/>
    <w:rsid w:val="008E6FC7"/>
    <w:rsid w:val="008F0969"/>
    <w:rsid w:val="008F165E"/>
    <w:rsid w:val="008F32D1"/>
    <w:rsid w:val="008F3F87"/>
    <w:rsid w:val="008F55F1"/>
    <w:rsid w:val="008F5749"/>
    <w:rsid w:val="008F5ABA"/>
    <w:rsid w:val="008F5F56"/>
    <w:rsid w:val="008F7F49"/>
    <w:rsid w:val="009016AB"/>
    <w:rsid w:val="00901FDC"/>
    <w:rsid w:val="00902F7A"/>
    <w:rsid w:val="00903E73"/>
    <w:rsid w:val="00905529"/>
    <w:rsid w:val="00905650"/>
    <w:rsid w:val="00905C90"/>
    <w:rsid w:val="00907CCF"/>
    <w:rsid w:val="00907D7A"/>
    <w:rsid w:val="00911047"/>
    <w:rsid w:val="00911375"/>
    <w:rsid w:val="00911F43"/>
    <w:rsid w:val="009135AD"/>
    <w:rsid w:val="0091520F"/>
    <w:rsid w:val="00915635"/>
    <w:rsid w:val="0092063C"/>
    <w:rsid w:val="009219D8"/>
    <w:rsid w:val="00922506"/>
    <w:rsid w:val="00922BD2"/>
    <w:rsid w:val="00922E7D"/>
    <w:rsid w:val="00923540"/>
    <w:rsid w:val="00923AD6"/>
    <w:rsid w:val="009248D9"/>
    <w:rsid w:val="00931DAC"/>
    <w:rsid w:val="009321B4"/>
    <w:rsid w:val="00932AF8"/>
    <w:rsid w:val="00932F4F"/>
    <w:rsid w:val="00933F5A"/>
    <w:rsid w:val="00934367"/>
    <w:rsid w:val="009355B6"/>
    <w:rsid w:val="00936825"/>
    <w:rsid w:val="00936B8C"/>
    <w:rsid w:val="0094662D"/>
    <w:rsid w:val="00946FD7"/>
    <w:rsid w:val="0095091C"/>
    <w:rsid w:val="00952F24"/>
    <w:rsid w:val="00953556"/>
    <w:rsid w:val="0095362F"/>
    <w:rsid w:val="00954AE0"/>
    <w:rsid w:val="00954F38"/>
    <w:rsid w:val="00955EFD"/>
    <w:rsid w:val="00956166"/>
    <w:rsid w:val="009568BC"/>
    <w:rsid w:val="009575DF"/>
    <w:rsid w:val="00957952"/>
    <w:rsid w:val="00957CAC"/>
    <w:rsid w:val="00960BC2"/>
    <w:rsid w:val="00961CC3"/>
    <w:rsid w:val="009625C0"/>
    <w:rsid w:val="009651BA"/>
    <w:rsid w:val="00965D49"/>
    <w:rsid w:val="00967768"/>
    <w:rsid w:val="00970B6A"/>
    <w:rsid w:val="00972281"/>
    <w:rsid w:val="009740A6"/>
    <w:rsid w:val="00976EF3"/>
    <w:rsid w:val="00981024"/>
    <w:rsid w:val="00982AA6"/>
    <w:rsid w:val="00982BCC"/>
    <w:rsid w:val="00983A71"/>
    <w:rsid w:val="00984478"/>
    <w:rsid w:val="00984F92"/>
    <w:rsid w:val="00986A53"/>
    <w:rsid w:val="0099018D"/>
    <w:rsid w:val="00990917"/>
    <w:rsid w:val="009924EB"/>
    <w:rsid w:val="009928DF"/>
    <w:rsid w:val="00993642"/>
    <w:rsid w:val="00995BAB"/>
    <w:rsid w:val="00997356"/>
    <w:rsid w:val="00997918"/>
    <w:rsid w:val="00997975"/>
    <w:rsid w:val="009A052C"/>
    <w:rsid w:val="009A0795"/>
    <w:rsid w:val="009A0A95"/>
    <w:rsid w:val="009A3528"/>
    <w:rsid w:val="009A4A2B"/>
    <w:rsid w:val="009A4C8C"/>
    <w:rsid w:val="009A4E45"/>
    <w:rsid w:val="009A6786"/>
    <w:rsid w:val="009A6E1E"/>
    <w:rsid w:val="009B0EB2"/>
    <w:rsid w:val="009B20E4"/>
    <w:rsid w:val="009B429D"/>
    <w:rsid w:val="009B51A7"/>
    <w:rsid w:val="009B6145"/>
    <w:rsid w:val="009B760F"/>
    <w:rsid w:val="009B7BEE"/>
    <w:rsid w:val="009C0481"/>
    <w:rsid w:val="009C0AD6"/>
    <w:rsid w:val="009C256D"/>
    <w:rsid w:val="009C2CF3"/>
    <w:rsid w:val="009C325D"/>
    <w:rsid w:val="009C451B"/>
    <w:rsid w:val="009C472D"/>
    <w:rsid w:val="009C4F00"/>
    <w:rsid w:val="009C5A49"/>
    <w:rsid w:val="009C6D7C"/>
    <w:rsid w:val="009D021E"/>
    <w:rsid w:val="009D1CA3"/>
    <w:rsid w:val="009D338C"/>
    <w:rsid w:val="009D50F3"/>
    <w:rsid w:val="009D69D9"/>
    <w:rsid w:val="009D7FA0"/>
    <w:rsid w:val="009E0839"/>
    <w:rsid w:val="009E0D43"/>
    <w:rsid w:val="009E0F77"/>
    <w:rsid w:val="009E3D96"/>
    <w:rsid w:val="009E41FE"/>
    <w:rsid w:val="009E5D2A"/>
    <w:rsid w:val="009E5EBE"/>
    <w:rsid w:val="009E612E"/>
    <w:rsid w:val="009E6AA6"/>
    <w:rsid w:val="009F0084"/>
    <w:rsid w:val="009F153C"/>
    <w:rsid w:val="009F1B9B"/>
    <w:rsid w:val="009F1E13"/>
    <w:rsid w:val="009F2A2C"/>
    <w:rsid w:val="009F2AA4"/>
    <w:rsid w:val="009F38E4"/>
    <w:rsid w:val="009F3A3A"/>
    <w:rsid w:val="009F4FED"/>
    <w:rsid w:val="009F7036"/>
    <w:rsid w:val="00A02352"/>
    <w:rsid w:val="00A02D84"/>
    <w:rsid w:val="00A02FBA"/>
    <w:rsid w:val="00A0308B"/>
    <w:rsid w:val="00A04909"/>
    <w:rsid w:val="00A0492C"/>
    <w:rsid w:val="00A05C07"/>
    <w:rsid w:val="00A0641D"/>
    <w:rsid w:val="00A06AFF"/>
    <w:rsid w:val="00A07536"/>
    <w:rsid w:val="00A11344"/>
    <w:rsid w:val="00A11E80"/>
    <w:rsid w:val="00A12014"/>
    <w:rsid w:val="00A12A4B"/>
    <w:rsid w:val="00A148EF"/>
    <w:rsid w:val="00A14D00"/>
    <w:rsid w:val="00A14E8A"/>
    <w:rsid w:val="00A20611"/>
    <w:rsid w:val="00A226CA"/>
    <w:rsid w:val="00A255E0"/>
    <w:rsid w:val="00A31191"/>
    <w:rsid w:val="00A31622"/>
    <w:rsid w:val="00A32530"/>
    <w:rsid w:val="00A33010"/>
    <w:rsid w:val="00A341FA"/>
    <w:rsid w:val="00A344DC"/>
    <w:rsid w:val="00A3552E"/>
    <w:rsid w:val="00A36171"/>
    <w:rsid w:val="00A36C9D"/>
    <w:rsid w:val="00A375E3"/>
    <w:rsid w:val="00A40B7F"/>
    <w:rsid w:val="00A426DC"/>
    <w:rsid w:val="00A42F81"/>
    <w:rsid w:val="00A45B49"/>
    <w:rsid w:val="00A46473"/>
    <w:rsid w:val="00A46E17"/>
    <w:rsid w:val="00A47AB9"/>
    <w:rsid w:val="00A50432"/>
    <w:rsid w:val="00A50C18"/>
    <w:rsid w:val="00A52BD0"/>
    <w:rsid w:val="00A53DF4"/>
    <w:rsid w:val="00A54051"/>
    <w:rsid w:val="00A56CFB"/>
    <w:rsid w:val="00A56D0E"/>
    <w:rsid w:val="00A57FFC"/>
    <w:rsid w:val="00A600F4"/>
    <w:rsid w:val="00A60471"/>
    <w:rsid w:val="00A60C98"/>
    <w:rsid w:val="00A6242A"/>
    <w:rsid w:val="00A6308E"/>
    <w:rsid w:val="00A661A5"/>
    <w:rsid w:val="00A6750A"/>
    <w:rsid w:val="00A677D1"/>
    <w:rsid w:val="00A7054B"/>
    <w:rsid w:val="00A7068D"/>
    <w:rsid w:val="00A71E75"/>
    <w:rsid w:val="00A729F7"/>
    <w:rsid w:val="00A74070"/>
    <w:rsid w:val="00A7456C"/>
    <w:rsid w:val="00A745AE"/>
    <w:rsid w:val="00A74766"/>
    <w:rsid w:val="00A76838"/>
    <w:rsid w:val="00A77ED7"/>
    <w:rsid w:val="00A800CA"/>
    <w:rsid w:val="00A812B2"/>
    <w:rsid w:val="00A814FE"/>
    <w:rsid w:val="00A82844"/>
    <w:rsid w:val="00A843D4"/>
    <w:rsid w:val="00A86CAB"/>
    <w:rsid w:val="00A876FE"/>
    <w:rsid w:val="00A87E4B"/>
    <w:rsid w:val="00A93D6D"/>
    <w:rsid w:val="00A969D6"/>
    <w:rsid w:val="00A970AE"/>
    <w:rsid w:val="00AA013D"/>
    <w:rsid w:val="00AA2AA5"/>
    <w:rsid w:val="00AA4813"/>
    <w:rsid w:val="00AB253B"/>
    <w:rsid w:val="00AB3E06"/>
    <w:rsid w:val="00AB41D9"/>
    <w:rsid w:val="00AB5F1B"/>
    <w:rsid w:val="00AB7DF5"/>
    <w:rsid w:val="00AC0EF6"/>
    <w:rsid w:val="00AC2860"/>
    <w:rsid w:val="00AC2D98"/>
    <w:rsid w:val="00AC384B"/>
    <w:rsid w:val="00AC43B5"/>
    <w:rsid w:val="00AC767E"/>
    <w:rsid w:val="00AC7AB8"/>
    <w:rsid w:val="00AD061A"/>
    <w:rsid w:val="00AD10C5"/>
    <w:rsid w:val="00AD2D5F"/>
    <w:rsid w:val="00AD43E4"/>
    <w:rsid w:val="00AD4D63"/>
    <w:rsid w:val="00AD71BD"/>
    <w:rsid w:val="00AD75CE"/>
    <w:rsid w:val="00AE379A"/>
    <w:rsid w:val="00AE39E8"/>
    <w:rsid w:val="00AE432A"/>
    <w:rsid w:val="00AE51ED"/>
    <w:rsid w:val="00AE6851"/>
    <w:rsid w:val="00AE6C78"/>
    <w:rsid w:val="00AE721F"/>
    <w:rsid w:val="00AE727B"/>
    <w:rsid w:val="00AE7A1D"/>
    <w:rsid w:val="00AE7D15"/>
    <w:rsid w:val="00AF0034"/>
    <w:rsid w:val="00AF0B5E"/>
    <w:rsid w:val="00AF1FA8"/>
    <w:rsid w:val="00AF244D"/>
    <w:rsid w:val="00AF4519"/>
    <w:rsid w:val="00AF4730"/>
    <w:rsid w:val="00AF5BD2"/>
    <w:rsid w:val="00AF6F82"/>
    <w:rsid w:val="00AF7760"/>
    <w:rsid w:val="00B001BB"/>
    <w:rsid w:val="00B00B4A"/>
    <w:rsid w:val="00B00EC9"/>
    <w:rsid w:val="00B00FF8"/>
    <w:rsid w:val="00B019E0"/>
    <w:rsid w:val="00B02B76"/>
    <w:rsid w:val="00B030C3"/>
    <w:rsid w:val="00B0313D"/>
    <w:rsid w:val="00B057B6"/>
    <w:rsid w:val="00B0624C"/>
    <w:rsid w:val="00B06F69"/>
    <w:rsid w:val="00B077F6"/>
    <w:rsid w:val="00B10269"/>
    <w:rsid w:val="00B10A9C"/>
    <w:rsid w:val="00B13065"/>
    <w:rsid w:val="00B14886"/>
    <w:rsid w:val="00B2043C"/>
    <w:rsid w:val="00B21C03"/>
    <w:rsid w:val="00B21D0D"/>
    <w:rsid w:val="00B225E4"/>
    <w:rsid w:val="00B234FA"/>
    <w:rsid w:val="00B23E72"/>
    <w:rsid w:val="00B24B9C"/>
    <w:rsid w:val="00B24F86"/>
    <w:rsid w:val="00B25BDD"/>
    <w:rsid w:val="00B26543"/>
    <w:rsid w:val="00B2733A"/>
    <w:rsid w:val="00B27892"/>
    <w:rsid w:val="00B31B1F"/>
    <w:rsid w:val="00B32819"/>
    <w:rsid w:val="00B3286B"/>
    <w:rsid w:val="00B34131"/>
    <w:rsid w:val="00B349F6"/>
    <w:rsid w:val="00B3593B"/>
    <w:rsid w:val="00B35A16"/>
    <w:rsid w:val="00B360E5"/>
    <w:rsid w:val="00B37DA9"/>
    <w:rsid w:val="00B37FCF"/>
    <w:rsid w:val="00B42B0D"/>
    <w:rsid w:val="00B43C3E"/>
    <w:rsid w:val="00B43E3E"/>
    <w:rsid w:val="00B43EC5"/>
    <w:rsid w:val="00B452CF"/>
    <w:rsid w:val="00B458E5"/>
    <w:rsid w:val="00B46869"/>
    <w:rsid w:val="00B46C8D"/>
    <w:rsid w:val="00B5133C"/>
    <w:rsid w:val="00B51AB1"/>
    <w:rsid w:val="00B52F9B"/>
    <w:rsid w:val="00B559FD"/>
    <w:rsid w:val="00B60949"/>
    <w:rsid w:val="00B6168F"/>
    <w:rsid w:val="00B65792"/>
    <w:rsid w:val="00B66260"/>
    <w:rsid w:val="00B67C64"/>
    <w:rsid w:val="00B67D11"/>
    <w:rsid w:val="00B70A13"/>
    <w:rsid w:val="00B75DC8"/>
    <w:rsid w:val="00B76103"/>
    <w:rsid w:val="00B7682F"/>
    <w:rsid w:val="00B80DA4"/>
    <w:rsid w:val="00B8180D"/>
    <w:rsid w:val="00B83943"/>
    <w:rsid w:val="00B91A5C"/>
    <w:rsid w:val="00B91FD7"/>
    <w:rsid w:val="00B92AD4"/>
    <w:rsid w:val="00B93781"/>
    <w:rsid w:val="00B938ED"/>
    <w:rsid w:val="00B93FCF"/>
    <w:rsid w:val="00B94BFA"/>
    <w:rsid w:val="00B95E43"/>
    <w:rsid w:val="00B961DB"/>
    <w:rsid w:val="00B979DF"/>
    <w:rsid w:val="00BA0B2C"/>
    <w:rsid w:val="00BA0B79"/>
    <w:rsid w:val="00BA1C74"/>
    <w:rsid w:val="00BA2431"/>
    <w:rsid w:val="00BA2A24"/>
    <w:rsid w:val="00BA3B0B"/>
    <w:rsid w:val="00BA441A"/>
    <w:rsid w:val="00BA560E"/>
    <w:rsid w:val="00BA609E"/>
    <w:rsid w:val="00BA791D"/>
    <w:rsid w:val="00BA7BFD"/>
    <w:rsid w:val="00BB0712"/>
    <w:rsid w:val="00BB0BDD"/>
    <w:rsid w:val="00BB1C6D"/>
    <w:rsid w:val="00BB323E"/>
    <w:rsid w:val="00BB5831"/>
    <w:rsid w:val="00BC0A6A"/>
    <w:rsid w:val="00BC11EE"/>
    <w:rsid w:val="00BC38C3"/>
    <w:rsid w:val="00BC449D"/>
    <w:rsid w:val="00BC465A"/>
    <w:rsid w:val="00BC4B1E"/>
    <w:rsid w:val="00BC4B63"/>
    <w:rsid w:val="00BC6BD2"/>
    <w:rsid w:val="00BC72C3"/>
    <w:rsid w:val="00BD01A2"/>
    <w:rsid w:val="00BD03B8"/>
    <w:rsid w:val="00BD1E32"/>
    <w:rsid w:val="00BD4A53"/>
    <w:rsid w:val="00BD6682"/>
    <w:rsid w:val="00BD66F3"/>
    <w:rsid w:val="00BD714E"/>
    <w:rsid w:val="00BD723B"/>
    <w:rsid w:val="00BD779C"/>
    <w:rsid w:val="00BD77BD"/>
    <w:rsid w:val="00BE0205"/>
    <w:rsid w:val="00BE0756"/>
    <w:rsid w:val="00BE10F9"/>
    <w:rsid w:val="00BE1281"/>
    <w:rsid w:val="00BE139A"/>
    <w:rsid w:val="00BE1FB5"/>
    <w:rsid w:val="00BE3723"/>
    <w:rsid w:val="00BE4CB9"/>
    <w:rsid w:val="00BE5AAA"/>
    <w:rsid w:val="00BF0B17"/>
    <w:rsid w:val="00BF1CAB"/>
    <w:rsid w:val="00BF3572"/>
    <w:rsid w:val="00BF3B33"/>
    <w:rsid w:val="00BF5D22"/>
    <w:rsid w:val="00BF6492"/>
    <w:rsid w:val="00C00212"/>
    <w:rsid w:val="00C00FC3"/>
    <w:rsid w:val="00C04C8B"/>
    <w:rsid w:val="00C11256"/>
    <w:rsid w:val="00C12BC0"/>
    <w:rsid w:val="00C12E68"/>
    <w:rsid w:val="00C12F81"/>
    <w:rsid w:val="00C14C02"/>
    <w:rsid w:val="00C17B61"/>
    <w:rsid w:val="00C17BFB"/>
    <w:rsid w:val="00C2009F"/>
    <w:rsid w:val="00C21CD2"/>
    <w:rsid w:val="00C25CD5"/>
    <w:rsid w:val="00C25E01"/>
    <w:rsid w:val="00C26921"/>
    <w:rsid w:val="00C271AA"/>
    <w:rsid w:val="00C305DC"/>
    <w:rsid w:val="00C36B49"/>
    <w:rsid w:val="00C37B9C"/>
    <w:rsid w:val="00C401BB"/>
    <w:rsid w:val="00C40654"/>
    <w:rsid w:val="00C40A6A"/>
    <w:rsid w:val="00C418C5"/>
    <w:rsid w:val="00C42654"/>
    <w:rsid w:val="00C4295F"/>
    <w:rsid w:val="00C42B0F"/>
    <w:rsid w:val="00C44E36"/>
    <w:rsid w:val="00C45410"/>
    <w:rsid w:val="00C465B4"/>
    <w:rsid w:val="00C46B18"/>
    <w:rsid w:val="00C475C8"/>
    <w:rsid w:val="00C47630"/>
    <w:rsid w:val="00C51A5E"/>
    <w:rsid w:val="00C5298B"/>
    <w:rsid w:val="00C532D6"/>
    <w:rsid w:val="00C550AC"/>
    <w:rsid w:val="00C56F43"/>
    <w:rsid w:val="00C60643"/>
    <w:rsid w:val="00C61C6A"/>
    <w:rsid w:val="00C62606"/>
    <w:rsid w:val="00C64AF2"/>
    <w:rsid w:val="00C73A90"/>
    <w:rsid w:val="00C7490E"/>
    <w:rsid w:val="00C75009"/>
    <w:rsid w:val="00C76328"/>
    <w:rsid w:val="00C7699E"/>
    <w:rsid w:val="00C76EFF"/>
    <w:rsid w:val="00C77B21"/>
    <w:rsid w:val="00C77C47"/>
    <w:rsid w:val="00C8022E"/>
    <w:rsid w:val="00C81FB6"/>
    <w:rsid w:val="00C822B4"/>
    <w:rsid w:val="00C829F7"/>
    <w:rsid w:val="00C83EA6"/>
    <w:rsid w:val="00C84C7F"/>
    <w:rsid w:val="00C8550A"/>
    <w:rsid w:val="00C86ECE"/>
    <w:rsid w:val="00C87579"/>
    <w:rsid w:val="00C87AA4"/>
    <w:rsid w:val="00C87BF9"/>
    <w:rsid w:val="00C90A10"/>
    <w:rsid w:val="00C94C02"/>
    <w:rsid w:val="00C95C97"/>
    <w:rsid w:val="00C9607F"/>
    <w:rsid w:val="00C97F41"/>
    <w:rsid w:val="00CA0D5D"/>
    <w:rsid w:val="00CA22B7"/>
    <w:rsid w:val="00CA267C"/>
    <w:rsid w:val="00CA2931"/>
    <w:rsid w:val="00CA29A8"/>
    <w:rsid w:val="00CA301B"/>
    <w:rsid w:val="00CA3275"/>
    <w:rsid w:val="00CA3E2F"/>
    <w:rsid w:val="00CA6E2D"/>
    <w:rsid w:val="00CA72B4"/>
    <w:rsid w:val="00CB0612"/>
    <w:rsid w:val="00CB272D"/>
    <w:rsid w:val="00CB4DE9"/>
    <w:rsid w:val="00CB4E6F"/>
    <w:rsid w:val="00CB715C"/>
    <w:rsid w:val="00CB7A6A"/>
    <w:rsid w:val="00CC2237"/>
    <w:rsid w:val="00CC33B5"/>
    <w:rsid w:val="00CC548D"/>
    <w:rsid w:val="00CC6971"/>
    <w:rsid w:val="00CC6CBB"/>
    <w:rsid w:val="00CD3949"/>
    <w:rsid w:val="00CD699F"/>
    <w:rsid w:val="00CD7BAE"/>
    <w:rsid w:val="00CE133B"/>
    <w:rsid w:val="00CE17A1"/>
    <w:rsid w:val="00CE2090"/>
    <w:rsid w:val="00CE30E0"/>
    <w:rsid w:val="00CE335F"/>
    <w:rsid w:val="00CE53EE"/>
    <w:rsid w:val="00CE5926"/>
    <w:rsid w:val="00CE7354"/>
    <w:rsid w:val="00CE7A4C"/>
    <w:rsid w:val="00CF0258"/>
    <w:rsid w:val="00CF0D4C"/>
    <w:rsid w:val="00CF2B8C"/>
    <w:rsid w:val="00CF2DAF"/>
    <w:rsid w:val="00CF32B6"/>
    <w:rsid w:val="00CF3659"/>
    <w:rsid w:val="00CF3A75"/>
    <w:rsid w:val="00CF3F4C"/>
    <w:rsid w:val="00CF43EC"/>
    <w:rsid w:val="00CF6DDB"/>
    <w:rsid w:val="00CF6E96"/>
    <w:rsid w:val="00D00512"/>
    <w:rsid w:val="00D010E4"/>
    <w:rsid w:val="00D012F8"/>
    <w:rsid w:val="00D01AFC"/>
    <w:rsid w:val="00D06555"/>
    <w:rsid w:val="00D06B65"/>
    <w:rsid w:val="00D109C1"/>
    <w:rsid w:val="00D10EBD"/>
    <w:rsid w:val="00D11AE6"/>
    <w:rsid w:val="00D12310"/>
    <w:rsid w:val="00D1430E"/>
    <w:rsid w:val="00D144BE"/>
    <w:rsid w:val="00D15337"/>
    <w:rsid w:val="00D15C07"/>
    <w:rsid w:val="00D15ECD"/>
    <w:rsid w:val="00D16846"/>
    <w:rsid w:val="00D17AC8"/>
    <w:rsid w:val="00D23893"/>
    <w:rsid w:val="00D24D98"/>
    <w:rsid w:val="00D25D0E"/>
    <w:rsid w:val="00D26324"/>
    <w:rsid w:val="00D303E1"/>
    <w:rsid w:val="00D3098D"/>
    <w:rsid w:val="00D313E5"/>
    <w:rsid w:val="00D32874"/>
    <w:rsid w:val="00D37BBC"/>
    <w:rsid w:val="00D406A6"/>
    <w:rsid w:val="00D40BE7"/>
    <w:rsid w:val="00D426A9"/>
    <w:rsid w:val="00D436CB"/>
    <w:rsid w:val="00D447F3"/>
    <w:rsid w:val="00D44975"/>
    <w:rsid w:val="00D45C5F"/>
    <w:rsid w:val="00D46F1D"/>
    <w:rsid w:val="00D4766F"/>
    <w:rsid w:val="00D47A1C"/>
    <w:rsid w:val="00D519DF"/>
    <w:rsid w:val="00D5442E"/>
    <w:rsid w:val="00D5466C"/>
    <w:rsid w:val="00D56334"/>
    <w:rsid w:val="00D563CB"/>
    <w:rsid w:val="00D607A8"/>
    <w:rsid w:val="00D6234E"/>
    <w:rsid w:val="00D6269E"/>
    <w:rsid w:val="00D629EC"/>
    <w:rsid w:val="00D63185"/>
    <w:rsid w:val="00D66AD8"/>
    <w:rsid w:val="00D66CA7"/>
    <w:rsid w:val="00D6764C"/>
    <w:rsid w:val="00D718B0"/>
    <w:rsid w:val="00D73048"/>
    <w:rsid w:val="00D737B5"/>
    <w:rsid w:val="00D751FC"/>
    <w:rsid w:val="00D754EA"/>
    <w:rsid w:val="00D76491"/>
    <w:rsid w:val="00D76CAE"/>
    <w:rsid w:val="00D779BC"/>
    <w:rsid w:val="00D800F1"/>
    <w:rsid w:val="00D802AA"/>
    <w:rsid w:val="00D81345"/>
    <w:rsid w:val="00D854B9"/>
    <w:rsid w:val="00D877BF"/>
    <w:rsid w:val="00D915D7"/>
    <w:rsid w:val="00D917F5"/>
    <w:rsid w:val="00D91EDE"/>
    <w:rsid w:val="00D92C21"/>
    <w:rsid w:val="00D9451D"/>
    <w:rsid w:val="00D96422"/>
    <w:rsid w:val="00D97C74"/>
    <w:rsid w:val="00DA0CFA"/>
    <w:rsid w:val="00DA3D06"/>
    <w:rsid w:val="00DA411E"/>
    <w:rsid w:val="00DA5EAF"/>
    <w:rsid w:val="00DA5F49"/>
    <w:rsid w:val="00DA68A9"/>
    <w:rsid w:val="00DA696B"/>
    <w:rsid w:val="00DA6E2A"/>
    <w:rsid w:val="00DA759D"/>
    <w:rsid w:val="00DA7D51"/>
    <w:rsid w:val="00DB04E8"/>
    <w:rsid w:val="00DB053D"/>
    <w:rsid w:val="00DB0C89"/>
    <w:rsid w:val="00DB1FB4"/>
    <w:rsid w:val="00DB240D"/>
    <w:rsid w:val="00DB3A2F"/>
    <w:rsid w:val="00DB4003"/>
    <w:rsid w:val="00DB4DA1"/>
    <w:rsid w:val="00DB6EE5"/>
    <w:rsid w:val="00DB7F2B"/>
    <w:rsid w:val="00DC0AC5"/>
    <w:rsid w:val="00DC3FC4"/>
    <w:rsid w:val="00DD203B"/>
    <w:rsid w:val="00DD4A09"/>
    <w:rsid w:val="00DD6612"/>
    <w:rsid w:val="00DD6971"/>
    <w:rsid w:val="00DE1395"/>
    <w:rsid w:val="00DE20CB"/>
    <w:rsid w:val="00DE4307"/>
    <w:rsid w:val="00DE6291"/>
    <w:rsid w:val="00DE6B7C"/>
    <w:rsid w:val="00DF22D7"/>
    <w:rsid w:val="00DF230C"/>
    <w:rsid w:val="00DF3D96"/>
    <w:rsid w:val="00DF3F27"/>
    <w:rsid w:val="00DF42A1"/>
    <w:rsid w:val="00DF47BC"/>
    <w:rsid w:val="00DF5C45"/>
    <w:rsid w:val="00DF6FEE"/>
    <w:rsid w:val="00E00253"/>
    <w:rsid w:val="00E00C05"/>
    <w:rsid w:val="00E02077"/>
    <w:rsid w:val="00E025E8"/>
    <w:rsid w:val="00E03D94"/>
    <w:rsid w:val="00E04FCE"/>
    <w:rsid w:val="00E050D2"/>
    <w:rsid w:val="00E05B6A"/>
    <w:rsid w:val="00E076FE"/>
    <w:rsid w:val="00E10F2A"/>
    <w:rsid w:val="00E115D6"/>
    <w:rsid w:val="00E12612"/>
    <w:rsid w:val="00E12FB0"/>
    <w:rsid w:val="00E1394A"/>
    <w:rsid w:val="00E16B46"/>
    <w:rsid w:val="00E170F6"/>
    <w:rsid w:val="00E23D86"/>
    <w:rsid w:val="00E24612"/>
    <w:rsid w:val="00E25681"/>
    <w:rsid w:val="00E25C05"/>
    <w:rsid w:val="00E263E8"/>
    <w:rsid w:val="00E2644A"/>
    <w:rsid w:val="00E26597"/>
    <w:rsid w:val="00E2668B"/>
    <w:rsid w:val="00E268D4"/>
    <w:rsid w:val="00E27414"/>
    <w:rsid w:val="00E30FF0"/>
    <w:rsid w:val="00E3519B"/>
    <w:rsid w:val="00E35DDF"/>
    <w:rsid w:val="00E37318"/>
    <w:rsid w:val="00E37BA2"/>
    <w:rsid w:val="00E41CD6"/>
    <w:rsid w:val="00E427C9"/>
    <w:rsid w:val="00E467CC"/>
    <w:rsid w:val="00E46805"/>
    <w:rsid w:val="00E50188"/>
    <w:rsid w:val="00E504E2"/>
    <w:rsid w:val="00E54240"/>
    <w:rsid w:val="00E54B45"/>
    <w:rsid w:val="00E54EFB"/>
    <w:rsid w:val="00E55BE5"/>
    <w:rsid w:val="00E568E5"/>
    <w:rsid w:val="00E56984"/>
    <w:rsid w:val="00E606B2"/>
    <w:rsid w:val="00E64569"/>
    <w:rsid w:val="00E65C30"/>
    <w:rsid w:val="00E70E8C"/>
    <w:rsid w:val="00E715B7"/>
    <w:rsid w:val="00E7312D"/>
    <w:rsid w:val="00E74E00"/>
    <w:rsid w:val="00E74EF8"/>
    <w:rsid w:val="00E76DDF"/>
    <w:rsid w:val="00E8041F"/>
    <w:rsid w:val="00E8046D"/>
    <w:rsid w:val="00E81784"/>
    <w:rsid w:val="00E8325D"/>
    <w:rsid w:val="00E832E6"/>
    <w:rsid w:val="00E838A5"/>
    <w:rsid w:val="00E83CBC"/>
    <w:rsid w:val="00E85281"/>
    <w:rsid w:val="00E85C65"/>
    <w:rsid w:val="00E90F5B"/>
    <w:rsid w:val="00E926FE"/>
    <w:rsid w:val="00E95DCC"/>
    <w:rsid w:val="00E96FC0"/>
    <w:rsid w:val="00EA0465"/>
    <w:rsid w:val="00EA0894"/>
    <w:rsid w:val="00EA09FD"/>
    <w:rsid w:val="00EA0CFE"/>
    <w:rsid w:val="00EA2C59"/>
    <w:rsid w:val="00EA5197"/>
    <w:rsid w:val="00EA5C98"/>
    <w:rsid w:val="00EA5D58"/>
    <w:rsid w:val="00EA6159"/>
    <w:rsid w:val="00EA62F0"/>
    <w:rsid w:val="00EA6BD0"/>
    <w:rsid w:val="00EA6E3D"/>
    <w:rsid w:val="00EB1673"/>
    <w:rsid w:val="00EB1A00"/>
    <w:rsid w:val="00EB2B11"/>
    <w:rsid w:val="00EB3466"/>
    <w:rsid w:val="00EB6DE8"/>
    <w:rsid w:val="00EB7EA6"/>
    <w:rsid w:val="00EC0209"/>
    <w:rsid w:val="00EC04D1"/>
    <w:rsid w:val="00EC0E78"/>
    <w:rsid w:val="00EC2E3A"/>
    <w:rsid w:val="00EC3880"/>
    <w:rsid w:val="00EC5D29"/>
    <w:rsid w:val="00EC61F9"/>
    <w:rsid w:val="00EC704A"/>
    <w:rsid w:val="00ED171A"/>
    <w:rsid w:val="00ED22B5"/>
    <w:rsid w:val="00ED2EA9"/>
    <w:rsid w:val="00ED55EF"/>
    <w:rsid w:val="00ED656A"/>
    <w:rsid w:val="00EE0A5C"/>
    <w:rsid w:val="00EE0E17"/>
    <w:rsid w:val="00EE0EA2"/>
    <w:rsid w:val="00EE0F5B"/>
    <w:rsid w:val="00EE1F3F"/>
    <w:rsid w:val="00EE2D1E"/>
    <w:rsid w:val="00EE2D59"/>
    <w:rsid w:val="00EE316E"/>
    <w:rsid w:val="00EE3640"/>
    <w:rsid w:val="00EE4B7B"/>
    <w:rsid w:val="00EE63E0"/>
    <w:rsid w:val="00EF006B"/>
    <w:rsid w:val="00EF03A3"/>
    <w:rsid w:val="00EF0AE2"/>
    <w:rsid w:val="00EF114D"/>
    <w:rsid w:val="00EF1A9E"/>
    <w:rsid w:val="00EF42E1"/>
    <w:rsid w:val="00F0056C"/>
    <w:rsid w:val="00F00DBF"/>
    <w:rsid w:val="00F03F4C"/>
    <w:rsid w:val="00F04D3A"/>
    <w:rsid w:val="00F04FAB"/>
    <w:rsid w:val="00F070F4"/>
    <w:rsid w:val="00F14B2C"/>
    <w:rsid w:val="00F16AA2"/>
    <w:rsid w:val="00F21E0C"/>
    <w:rsid w:val="00F25351"/>
    <w:rsid w:val="00F25A34"/>
    <w:rsid w:val="00F25B1B"/>
    <w:rsid w:val="00F25BC6"/>
    <w:rsid w:val="00F27701"/>
    <w:rsid w:val="00F31A21"/>
    <w:rsid w:val="00F32646"/>
    <w:rsid w:val="00F37FBA"/>
    <w:rsid w:val="00F40505"/>
    <w:rsid w:val="00F409F0"/>
    <w:rsid w:val="00F410B7"/>
    <w:rsid w:val="00F41A87"/>
    <w:rsid w:val="00F42888"/>
    <w:rsid w:val="00F428C5"/>
    <w:rsid w:val="00F43031"/>
    <w:rsid w:val="00F437AF"/>
    <w:rsid w:val="00F43C7C"/>
    <w:rsid w:val="00F44814"/>
    <w:rsid w:val="00F453B8"/>
    <w:rsid w:val="00F45A4F"/>
    <w:rsid w:val="00F508EA"/>
    <w:rsid w:val="00F521C5"/>
    <w:rsid w:val="00F528DF"/>
    <w:rsid w:val="00F534F6"/>
    <w:rsid w:val="00F53A7C"/>
    <w:rsid w:val="00F54DF1"/>
    <w:rsid w:val="00F5531B"/>
    <w:rsid w:val="00F56443"/>
    <w:rsid w:val="00F56B40"/>
    <w:rsid w:val="00F57A17"/>
    <w:rsid w:val="00F6487A"/>
    <w:rsid w:val="00F65802"/>
    <w:rsid w:val="00F66C5C"/>
    <w:rsid w:val="00F701FC"/>
    <w:rsid w:val="00F736CF"/>
    <w:rsid w:val="00F74302"/>
    <w:rsid w:val="00F755E1"/>
    <w:rsid w:val="00F75EAD"/>
    <w:rsid w:val="00F77293"/>
    <w:rsid w:val="00F777CC"/>
    <w:rsid w:val="00F80BCE"/>
    <w:rsid w:val="00F83EEC"/>
    <w:rsid w:val="00F85508"/>
    <w:rsid w:val="00F8649C"/>
    <w:rsid w:val="00F867EB"/>
    <w:rsid w:val="00F8683A"/>
    <w:rsid w:val="00F86A92"/>
    <w:rsid w:val="00F876EA"/>
    <w:rsid w:val="00F91855"/>
    <w:rsid w:val="00F93140"/>
    <w:rsid w:val="00F93492"/>
    <w:rsid w:val="00F96BE0"/>
    <w:rsid w:val="00F97076"/>
    <w:rsid w:val="00F972EA"/>
    <w:rsid w:val="00FA04F6"/>
    <w:rsid w:val="00FA15BE"/>
    <w:rsid w:val="00FA2115"/>
    <w:rsid w:val="00FA22CB"/>
    <w:rsid w:val="00FA292D"/>
    <w:rsid w:val="00FA3484"/>
    <w:rsid w:val="00FA3602"/>
    <w:rsid w:val="00FA5C40"/>
    <w:rsid w:val="00FA652B"/>
    <w:rsid w:val="00FA7C1C"/>
    <w:rsid w:val="00FA7E84"/>
    <w:rsid w:val="00FB0792"/>
    <w:rsid w:val="00FB099E"/>
    <w:rsid w:val="00FB25EF"/>
    <w:rsid w:val="00FB2F42"/>
    <w:rsid w:val="00FB3465"/>
    <w:rsid w:val="00FB38BD"/>
    <w:rsid w:val="00FB4F71"/>
    <w:rsid w:val="00FB5726"/>
    <w:rsid w:val="00FB5DDF"/>
    <w:rsid w:val="00FB73D2"/>
    <w:rsid w:val="00FC13F8"/>
    <w:rsid w:val="00FC23E1"/>
    <w:rsid w:val="00FC2A6D"/>
    <w:rsid w:val="00FC30DB"/>
    <w:rsid w:val="00FC3B93"/>
    <w:rsid w:val="00FC3DB6"/>
    <w:rsid w:val="00FC59D9"/>
    <w:rsid w:val="00FC7D7A"/>
    <w:rsid w:val="00FD0BD2"/>
    <w:rsid w:val="00FD283C"/>
    <w:rsid w:val="00FD416C"/>
    <w:rsid w:val="00FD60F0"/>
    <w:rsid w:val="00FD64FC"/>
    <w:rsid w:val="00FD6504"/>
    <w:rsid w:val="00FD66E3"/>
    <w:rsid w:val="00FE0BC4"/>
    <w:rsid w:val="00FE0BF1"/>
    <w:rsid w:val="00FE18DD"/>
    <w:rsid w:val="00FE23D0"/>
    <w:rsid w:val="00FE4382"/>
    <w:rsid w:val="00FE5CB3"/>
    <w:rsid w:val="00FE6454"/>
    <w:rsid w:val="00FE74CD"/>
    <w:rsid w:val="00FE7821"/>
    <w:rsid w:val="00FE7BAB"/>
    <w:rsid w:val="00FF00AF"/>
    <w:rsid w:val="00FF0D08"/>
    <w:rsid w:val="00FF0E51"/>
    <w:rsid w:val="00FF1138"/>
    <w:rsid w:val="00FF1A5C"/>
    <w:rsid w:val="00FF244B"/>
    <w:rsid w:val="00FF355C"/>
    <w:rsid w:val="00FF573E"/>
    <w:rsid w:val="00FF6BE6"/>
    <w:rsid w:val="01EE9E83"/>
    <w:rsid w:val="02891AF8"/>
    <w:rsid w:val="0319C78D"/>
    <w:rsid w:val="0397B4DA"/>
    <w:rsid w:val="044DA320"/>
    <w:rsid w:val="0466CB7D"/>
    <w:rsid w:val="05A691EB"/>
    <w:rsid w:val="05CD59FD"/>
    <w:rsid w:val="05FAC34D"/>
    <w:rsid w:val="06059D4A"/>
    <w:rsid w:val="086C3890"/>
    <w:rsid w:val="098D317F"/>
    <w:rsid w:val="09D55C42"/>
    <w:rsid w:val="09D7B5F4"/>
    <w:rsid w:val="0A390535"/>
    <w:rsid w:val="0AFC01ED"/>
    <w:rsid w:val="0BFD75E1"/>
    <w:rsid w:val="0CD95497"/>
    <w:rsid w:val="0E55CD30"/>
    <w:rsid w:val="0F182309"/>
    <w:rsid w:val="0F2AA15E"/>
    <w:rsid w:val="0FA20FF9"/>
    <w:rsid w:val="1005D7C8"/>
    <w:rsid w:val="104050BB"/>
    <w:rsid w:val="1158A827"/>
    <w:rsid w:val="124B16F6"/>
    <w:rsid w:val="1513C1DE"/>
    <w:rsid w:val="1807452F"/>
    <w:rsid w:val="18E6E140"/>
    <w:rsid w:val="1B14D9AB"/>
    <w:rsid w:val="1BC9CCCD"/>
    <w:rsid w:val="1C44A083"/>
    <w:rsid w:val="1C65B5F9"/>
    <w:rsid w:val="1D50C973"/>
    <w:rsid w:val="1D6A9D42"/>
    <w:rsid w:val="1DA0D808"/>
    <w:rsid w:val="1DB8D5FA"/>
    <w:rsid w:val="1FC5196A"/>
    <w:rsid w:val="200F0D85"/>
    <w:rsid w:val="202F06A9"/>
    <w:rsid w:val="2060C777"/>
    <w:rsid w:val="21ABF836"/>
    <w:rsid w:val="21D6282C"/>
    <w:rsid w:val="230D5E86"/>
    <w:rsid w:val="245F7C1C"/>
    <w:rsid w:val="2510BD4B"/>
    <w:rsid w:val="259B0466"/>
    <w:rsid w:val="261DA89B"/>
    <w:rsid w:val="266AC0B8"/>
    <w:rsid w:val="26C8BE0E"/>
    <w:rsid w:val="2702826D"/>
    <w:rsid w:val="27A0509F"/>
    <w:rsid w:val="2B7FFECF"/>
    <w:rsid w:val="2CCA0BB3"/>
    <w:rsid w:val="2DB58DED"/>
    <w:rsid w:val="2F94106C"/>
    <w:rsid w:val="30376266"/>
    <w:rsid w:val="30E0B492"/>
    <w:rsid w:val="31314E99"/>
    <w:rsid w:val="318D087C"/>
    <w:rsid w:val="32800348"/>
    <w:rsid w:val="33C7AA61"/>
    <w:rsid w:val="34240D19"/>
    <w:rsid w:val="34CEB5C5"/>
    <w:rsid w:val="36A49090"/>
    <w:rsid w:val="37EE3C9F"/>
    <w:rsid w:val="38AA375C"/>
    <w:rsid w:val="39A6F6F3"/>
    <w:rsid w:val="3A521D1B"/>
    <w:rsid w:val="3B339934"/>
    <w:rsid w:val="3D56243C"/>
    <w:rsid w:val="3DFB821E"/>
    <w:rsid w:val="3EAA48B9"/>
    <w:rsid w:val="3F48E83C"/>
    <w:rsid w:val="3F6FDEEE"/>
    <w:rsid w:val="3F77C811"/>
    <w:rsid w:val="3F9925C5"/>
    <w:rsid w:val="40F52E19"/>
    <w:rsid w:val="42541B0E"/>
    <w:rsid w:val="42B890D7"/>
    <w:rsid w:val="433E800F"/>
    <w:rsid w:val="4454B398"/>
    <w:rsid w:val="44E07325"/>
    <w:rsid w:val="4686D85D"/>
    <w:rsid w:val="471E55D5"/>
    <w:rsid w:val="48B73044"/>
    <w:rsid w:val="48D4B9DD"/>
    <w:rsid w:val="48FEA686"/>
    <w:rsid w:val="497BE4E1"/>
    <w:rsid w:val="4A7ACB60"/>
    <w:rsid w:val="4B433007"/>
    <w:rsid w:val="4BFB5BDD"/>
    <w:rsid w:val="4C8BDA22"/>
    <w:rsid w:val="4CC6FA4B"/>
    <w:rsid w:val="4D76B5E8"/>
    <w:rsid w:val="4E03ABAC"/>
    <w:rsid w:val="4E1E1A6C"/>
    <w:rsid w:val="4E8A90A8"/>
    <w:rsid w:val="509A27BA"/>
    <w:rsid w:val="51CC8134"/>
    <w:rsid w:val="5512EE6E"/>
    <w:rsid w:val="552BF6EA"/>
    <w:rsid w:val="55934C40"/>
    <w:rsid w:val="55DD6184"/>
    <w:rsid w:val="5635B0C5"/>
    <w:rsid w:val="57A37465"/>
    <w:rsid w:val="5B0921E8"/>
    <w:rsid w:val="5BB9F989"/>
    <w:rsid w:val="5BDBCFF3"/>
    <w:rsid w:val="5BF2D9E8"/>
    <w:rsid w:val="5CAB2052"/>
    <w:rsid w:val="5CEBBBB4"/>
    <w:rsid w:val="5D38D083"/>
    <w:rsid w:val="5D9E779D"/>
    <w:rsid w:val="5DC0F7EA"/>
    <w:rsid w:val="5DCE83C1"/>
    <w:rsid w:val="5E0E6886"/>
    <w:rsid w:val="5E71BC25"/>
    <w:rsid w:val="5EA1DF27"/>
    <w:rsid w:val="5EB68059"/>
    <w:rsid w:val="61CE0DCC"/>
    <w:rsid w:val="62180542"/>
    <w:rsid w:val="633ABBE7"/>
    <w:rsid w:val="63FF86BC"/>
    <w:rsid w:val="64A886E2"/>
    <w:rsid w:val="64DC9BB2"/>
    <w:rsid w:val="658A9EC4"/>
    <w:rsid w:val="65E4470D"/>
    <w:rsid w:val="671FA8A2"/>
    <w:rsid w:val="67237AC8"/>
    <w:rsid w:val="68C0B4B0"/>
    <w:rsid w:val="6B4B468B"/>
    <w:rsid w:val="6B6DFCA3"/>
    <w:rsid w:val="6CEDA33B"/>
    <w:rsid w:val="6D6D71D0"/>
    <w:rsid w:val="6DC401E6"/>
    <w:rsid w:val="6EA32D87"/>
    <w:rsid w:val="6ED4F915"/>
    <w:rsid w:val="703E6C5A"/>
    <w:rsid w:val="715EEFF5"/>
    <w:rsid w:val="71C76939"/>
    <w:rsid w:val="737C6AF0"/>
    <w:rsid w:val="75A0C28E"/>
    <w:rsid w:val="75B02303"/>
    <w:rsid w:val="75B0A3AA"/>
    <w:rsid w:val="76979010"/>
    <w:rsid w:val="76A98F0F"/>
    <w:rsid w:val="772DC131"/>
    <w:rsid w:val="77805AEE"/>
    <w:rsid w:val="77AF7F5E"/>
    <w:rsid w:val="77E73C07"/>
    <w:rsid w:val="78324058"/>
    <w:rsid w:val="789C8006"/>
    <w:rsid w:val="7ACE483A"/>
    <w:rsid w:val="7B52F5AB"/>
    <w:rsid w:val="7B73C6D5"/>
    <w:rsid w:val="7CF02AD0"/>
    <w:rsid w:val="7D0A892B"/>
    <w:rsid w:val="7D707607"/>
    <w:rsid w:val="7E0E3C4B"/>
    <w:rsid w:val="7E91E4CB"/>
    <w:rsid w:val="7F6A52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6CFA5"/>
  <w15:chartTrackingRefBased/>
  <w15:docId w15:val="{E2406AE6-7959-F945-A814-DDDF2B57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0DE"/>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A7858"/>
    <w:pPr>
      <w:numPr>
        <w:numId w:val="19"/>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4573FD"/>
    <w:pPr>
      <w:numPr>
        <w:ilvl w:val="1"/>
      </w:numPr>
      <w:spacing w:before="360" w:after="80"/>
      <w:ind w:left="709" w:hanging="709"/>
      <w:outlineLvl w:val="1"/>
    </w:pPr>
    <w:rPr>
      <w:rFonts w:cs="Arial"/>
      <w:caps w:val="0"/>
      <w:color w:val="057299"/>
      <w:sz w:val="26"/>
      <w:szCs w:val="22"/>
    </w:rPr>
  </w:style>
  <w:style w:type="paragraph" w:styleId="Heading3">
    <w:name w:val="heading 3"/>
    <w:basedOn w:val="Normal"/>
    <w:next w:val="Normal"/>
    <w:link w:val="Heading3Char"/>
    <w:unhideWhenUsed/>
    <w:qFormat/>
    <w:rsid w:val="00A745AE"/>
    <w:pPr>
      <w:keepNext/>
      <w:numPr>
        <w:ilvl w:val="2"/>
        <w:numId w:val="19"/>
      </w:numPr>
      <w:spacing w:before="240" w:after="0" w:line="288" w:lineRule="auto"/>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3"/>
      </w:numPr>
      <w:outlineLvl w:val="3"/>
    </w:pPr>
    <w:rPr>
      <w:spacing w:val="-6"/>
    </w:rPr>
  </w:style>
  <w:style w:type="paragraph" w:styleId="Heading5">
    <w:name w:val="heading 5"/>
    <w:basedOn w:val="Normal"/>
    <w:next w:val="Normal"/>
    <w:link w:val="Heading5Char"/>
    <w:unhideWhenUsed/>
    <w:qFormat/>
    <w:rsid w:val="000A7858"/>
    <w:pPr>
      <w:keepNext/>
      <w:keepLines/>
      <w:numPr>
        <w:ilvl w:val="4"/>
        <w:numId w:val="19"/>
      </w:numPr>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numPr>
        <w:ilvl w:val="5"/>
        <w:numId w:val="19"/>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0A7858"/>
    <w:pPr>
      <w:keepNext/>
      <w:keepLines/>
      <w:numPr>
        <w:ilvl w:val="6"/>
        <w:numId w:val="19"/>
      </w:numPr>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numPr>
        <w:ilvl w:val="7"/>
        <w:numId w:val="19"/>
      </w:numPr>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numPr>
        <w:ilvl w:val="8"/>
        <w:numId w:val="19"/>
      </w:numPr>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rsid w:val="004573FD"/>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A745AE"/>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E35DDF"/>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link w:val="ListParagraphChar"/>
    <w:uiPriority w:val="34"/>
    <w:qFormat/>
    <w:rsid w:val="000A7858"/>
    <w:pPr>
      <w:numPr>
        <w:numId w:val="6"/>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unhideWhenUsed/>
    <w:rsid w:val="00C25CD5"/>
    <w:rPr>
      <w:b/>
      <w:bCs/>
    </w:rPr>
  </w:style>
  <w:style w:type="character" w:customStyle="1" w:styleId="CommentSubjectChar">
    <w:name w:val="Comment Subject Char"/>
    <w:basedOn w:val="CommentTextChar"/>
    <w:link w:val="CommentSubject"/>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5E3815"/>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340A18"/>
    <w:pPr>
      <w:numPr>
        <w:numId w:val="4"/>
      </w:numPr>
      <w:spacing w:before="120" w:after="0"/>
      <w:ind w:left="108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3"/>
      </w:numPr>
      <w:spacing w:before="0" w:after="240"/>
      <w:ind w:left="2160"/>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uiPriority w:val="99"/>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7"/>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8"/>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customStyle="1" w:styleId="BodyText1">
    <w:name w:val="Body Text1"/>
    <w:basedOn w:val="Normal"/>
    <w:link w:val="BodytextChar0"/>
    <w:qFormat/>
    <w:rsid w:val="00CE7A4C"/>
  </w:style>
  <w:style w:type="paragraph" w:customStyle="1" w:styleId="Header-V4">
    <w:name w:val="Header - V4"/>
    <w:basedOn w:val="Intra-sectionheader"/>
    <w:link w:val="Header-V4Char"/>
    <w:qFormat/>
    <w:rsid w:val="00CE7A4C"/>
  </w:style>
  <w:style w:type="character" w:customStyle="1" w:styleId="BodytextChar0">
    <w:name w:val="Body text Char"/>
    <w:basedOn w:val="DefaultParagraphFont"/>
    <w:link w:val="BodyText1"/>
    <w:rsid w:val="00CE7A4C"/>
    <w:rPr>
      <w:rFonts w:ascii="Franklin Gothic Book" w:hAnsi="Franklin Gothic Book"/>
      <w:spacing w:val="2"/>
      <w:kern w:val="21"/>
      <w:sz w:val="21"/>
    </w:rPr>
  </w:style>
  <w:style w:type="character" w:customStyle="1" w:styleId="Header-V4Char">
    <w:name w:val="Header - V4 Char"/>
    <w:basedOn w:val="Intra-sectionheaderChar"/>
    <w:link w:val="Header-V4"/>
    <w:rsid w:val="00CE7A4C"/>
    <w:rPr>
      <w:rFonts w:ascii="Century Gothic" w:hAnsi="Century Gothic"/>
      <w:color w:val="067198" w:themeColor="accent5"/>
      <w:sz w:val="24"/>
    </w:rPr>
  </w:style>
  <w:style w:type="paragraph" w:styleId="BodyTextIndent">
    <w:name w:val="Body Text Indent"/>
    <w:basedOn w:val="Normal"/>
    <w:link w:val="BodyTextIndentChar"/>
    <w:unhideWhenUsed/>
    <w:rsid w:val="00A36171"/>
    <w:pPr>
      <w:spacing w:after="120"/>
      <w:ind w:left="360"/>
    </w:pPr>
  </w:style>
  <w:style w:type="character" w:customStyle="1" w:styleId="BodyTextIndentChar">
    <w:name w:val="Body Text Indent Char"/>
    <w:basedOn w:val="DefaultParagraphFont"/>
    <w:link w:val="BodyTextIndent"/>
    <w:uiPriority w:val="99"/>
    <w:semiHidden/>
    <w:rsid w:val="00A36171"/>
    <w:rPr>
      <w:rFonts w:ascii="Franklin Gothic Book" w:hAnsi="Franklin Gothic Book"/>
      <w:spacing w:val="2"/>
      <w:kern w:val="21"/>
      <w:sz w:val="21"/>
    </w:rPr>
  </w:style>
  <w:style w:type="paragraph" w:styleId="BodyTextIndent2">
    <w:name w:val="Body Text Indent 2"/>
    <w:basedOn w:val="Normal"/>
    <w:link w:val="BodyTextIndent2Char"/>
    <w:unhideWhenUsed/>
    <w:rsid w:val="00A36171"/>
    <w:pPr>
      <w:spacing w:after="120" w:line="480" w:lineRule="auto"/>
      <w:ind w:left="360"/>
    </w:pPr>
  </w:style>
  <w:style w:type="character" w:customStyle="1" w:styleId="BodyTextIndent2Char">
    <w:name w:val="Body Text Indent 2 Char"/>
    <w:basedOn w:val="DefaultParagraphFont"/>
    <w:link w:val="BodyTextIndent2"/>
    <w:uiPriority w:val="99"/>
    <w:semiHidden/>
    <w:rsid w:val="00A36171"/>
    <w:rPr>
      <w:rFonts w:ascii="Franklin Gothic Book" w:hAnsi="Franklin Gothic Book"/>
      <w:spacing w:val="2"/>
      <w:kern w:val="21"/>
      <w:sz w:val="21"/>
    </w:rPr>
  </w:style>
  <w:style w:type="paragraph" w:styleId="BodyTextIndent3">
    <w:name w:val="Body Text Indent 3"/>
    <w:basedOn w:val="Normal"/>
    <w:link w:val="BodyTextIndent3Char"/>
    <w:rsid w:val="00A36171"/>
    <w:pPr>
      <w:spacing w:after="0" w:line="240" w:lineRule="auto"/>
      <w:ind w:left="720"/>
    </w:pPr>
    <w:rPr>
      <w:rFonts w:ascii="Times New Roman" w:eastAsia="MS Mincho" w:hAnsi="Times New Roman" w:cs="Times New Roman"/>
      <w:i/>
      <w:iCs/>
      <w:spacing w:val="0"/>
      <w:kern w:val="0"/>
      <w:sz w:val="18"/>
      <w:szCs w:val="24"/>
      <w:lang w:val="en-GB" w:eastAsia="ja-JP"/>
    </w:rPr>
  </w:style>
  <w:style w:type="character" w:customStyle="1" w:styleId="BodyTextIndent3Char">
    <w:name w:val="Body Text Indent 3 Char"/>
    <w:basedOn w:val="DefaultParagraphFont"/>
    <w:link w:val="BodyTextIndent3"/>
    <w:rsid w:val="00A36171"/>
    <w:rPr>
      <w:rFonts w:ascii="Times New Roman" w:eastAsia="MS Mincho" w:hAnsi="Times New Roman" w:cs="Times New Roman"/>
      <w:i/>
      <w:iCs/>
      <w:sz w:val="18"/>
      <w:szCs w:val="24"/>
      <w:lang w:val="en-GB" w:eastAsia="ja-JP"/>
    </w:rPr>
  </w:style>
  <w:style w:type="character" w:styleId="PageNumber">
    <w:name w:val="page number"/>
    <w:basedOn w:val="DefaultParagraphFont"/>
    <w:rsid w:val="00A36171"/>
  </w:style>
  <w:style w:type="paragraph" w:customStyle="1" w:styleId="BulletsSecondLevel">
    <w:name w:val="Bullets (Second Level)"/>
    <w:basedOn w:val="Normal"/>
    <w:rsid w:val="00A36171"/>
    <w:pPr>
      <w:numPr>
        <w:numId w:val="11"/>
      </w:numPr>
      <w:tabs>
        <w:tab w:val="clear" w:pos="851"/>
      </w:tabs>
      <w:suppressAutoHyphens/>
      <w:spacing w:line="247" w:lineRule="auto"/>
      <w:ind w:left="1080" w:hanging="360"/>
      <w:jc w:val="both"/>
    </w:pPr>
    <w:rPr>
      <w:rFonts w:ascii="Times New Roman" w:eastAsia="MS Mincho" w:hAnsi="Times New Roman" w:cs="Times New Roman"/>
      <w:spacing w:val="0"/>
      <w:kern w:val="0"/>
      <w:sz w:val="22"/>
      <w:szCs w:val="20"/>
      <w:lang w:val="en-GB" w:eastAsia="zh-CN"/>
    </w:rPr>
  </w:style>
  <w:style w:type="paragraph" w:customStyle="1" w:styleId="Heading32">
    <w:name w:val="Heading 32"/>
    <w:basedOn w:val="Heading3"/>
    <w:rsid w:val="00A36171"/>
    <w:pPr>
      <w:ind w:left="900"/>
    </w:pPr>
    <w:rPr>
      <w:rFonts w:ascii="Arial Bold" w:eastAsia="Times New Roman" w:hAnsi="Arial Bold"/>
      <w:b/>
      <w:bCs/>
      <w:color w:val="005B82"/>
      <w:kern w:val="0"/>
      <w:sz w:val="20"/>
      <w:szCs w:val="20"/>
      <w:lang w:val="en-CA"/>
    </w:rPr>
  </w:style>
  <w:style w:type="character" w:customStyle="1" w:styleId="SubtleEmphasis1">
    <w:name w:val="Subtle Emphasis1"/>
    <w:uiPriority w:val="19"/>
    <w:qFormat/>
    <w:rsid w:val="00A36171"/>
    <w:rPr>
      <w:rFonts w:ascii="Arial" w:hAnsi="Arial"/>
      <w:i/>
      <w:iCs/>
      <w:color w:val="7F7F7F"/>
      <w:sz w:val="20"/>
    </w:rPr>
  </w:style>
  <w:style w:type="paragraph" w:customStyle="1" w:styleId="SCGREEN-V4">
    <w:name w:val="SC GREEN - V4"/>
    <w:basedOn w:val="Normal"/>
    <w:link w:val="SCGREEN-V4Char"/>
    <w:qFormat/>
    <w:rsid w:val="00A0308B"/>
    <w:pPr>
      <w:spacing w:before="240" w:after="120" w:line="288" w:lineRule="auto"/>
      <w:ind w:left="720"/>
    </w:pPr>
    <w:rPr>
      <w:color w:val="66AD47"/>
    </w:rPr>
  </w:style>
  <w:style w:type="paragraph" w:customStyle="1" w:styleId="NumberedList">
    <w:name w:val="Numbered List"/>
    <w:basedOn w:val="ListParagraph"/>
    <w:link w:val="NumberedListChar"/>
    <w:qFormat/>
    <w:rsid w:val="00A0308B"/>
    <w:pPr>
      <w:numPr>
        <w:numId w:val="17"/>
      </w:numPr>
      <w:spacing w:before="0" w:after="120" w:line="312" w:lineRule="auto"/>
      <w:contextualSpacing/>
    </w:pPr>
    <w:rPr>
      <w:rFonts w:eastAsia="MS Mincho" w:cs="Times New Roman"/>
      <w:kern w:val="0"/>
      <w:lang w:val="en-GB"/>
    </w:rPr>
  </w:style>
  <w:style w:type="character" w:customStyle="1" w:styleId="SCGREEN-V4Char">
    <w:name w:val="SC GREEN - V4 Char"/>
    <w:basedOn w:val="DefaultParagraphFont"/>
    <w:link w:val="SCGREEN-V4"/>
    <w:rsid w:val="00A0308B"/>
    <w:rPr>
      <w:rFonts w:ascii="Franklin Gothic Book" w:hAnsi="Franklin Gothic Book"/>
      <w:color w:val="66AD47"/>
      <w:spacing w:val="2"/>
      <w:kern w:val="21"/>
      <w:sz w:val="21"/>
    </w:rPr>
  </w:style>
  <w:style w:type="character" w:customStyle="1" w:styleId="NumberedListChar">
    <w:name w:val="Numbered List Char"/>
    <w:basedOn w:val="DefaultParagraphFont"/>
    <w:link w:val="NumberedList"/>
    <w:rsid w:val="00A0308B"/>
    <w:rPr>
      <w:rFonts w:ascii="Franklin Gothic Book" w:eastAsia="MS Mincho" w:hAnsi="Franklin Gothic Book" w:cs="Times New Roman"/>
      <w:spacing w:val="2"/>
      <w:sz w:val="21"/>
      <w:szCs w:val="24"/>
      <w:lang w:val="en-GB"/>
    </w:rPr>
  </w:style>
  <w:style w:type="paragraph" w:customStyle="1" w:styleId="VCSBLUE-V4">
    <w:name w:val="VCS BLUE - V4"/>
    <w:basedOn w:val="NumberedList"/>
    <w:link w:val="VCSBLUE-V4Char"/>
    <w:qFormat/>
    <w:rsid w:val="00A0308B"/>
    <w:pPr>
      <w:numPr>
        <w:numId w:val="0"/>
      </w:numPr>
      <w:ind w:left="1080" w:hanging="360"/>
    </w:pPr>
    <w:rPr>
      <w:color w:val="057299"/>
    </w:rPr>
  </w:style>
  <w:style w:type="character" w:customStyle="1" w:styleId="VCSBLUE-V4Char">
    <w:name w:val="VCS BLUE - V4 Char"/>
    <w:basedOn w:val="NumberedListChar"/>
    <w:link w:val="VCSBLUE-V4"/>
    <w:rsid w:val="00A0308B"/>
    <w:rPr>
      <w:rFonts w:ascii="Franklin Gothic Book" w:eastAsia="MS Mincho" w:hAnsi="Franklin Gothic Book" w:cs="Times New Roman"/>
      <w:color w:val="057299"/>
      <w:spacing w:val="2"/>
      <w:sz w:val="21"/>
      <w:szCs w:val="24"/>
      <w:lang w:val="en-GB"/>
    </w:rPr>
  </w:style>
  <w:style w:type="paragraph" w:customStyle="1" w:styleId="FigureandTableTitles">
    <w:name w:val="Figure and Table Titles"/>
    <w:basedOn w:val="Normal"/>
    <w:link w:val="FigureandTableTitlesChar"/>
    <w:qFormat/>
    <w:rsid w:val="007014B0"/>
    <w:pPr>
      <w:spacing w:after="200"/>
    </w:pPr>
    <w:rPr>
      <w:rFonts w:ascii="Century Gothic" w:eastAsia="MS Mincho" w:hAnsi="Century Gothic" w:cs="Times New Roman"/>
      <w:b/>
      <w:color w:val="595959"/>
      <w:kern w:val="0"/>
      <w:sz w:val="20"/>
      <w:szCs w:val="20"/>
      <w:lang w:val="en-GB"/>
    </w:rPr>
  </w:style>
  <w:style w:type="character" w:customStyle="1" w:styleId="FigureandTableTitlesChar">
    <w:name w:val="Figure and Table Titles Char"/>
    <w:basedOn w:val="DefaultParagraphFont"/>
    <w:link w:val="FigureandTableTitles"/>
    <w:rsid w:val="007014B0"/>
    <w:rPr>
      <w:rFonts w:ascii="Century Gothic" w:eastAsia="MS Mincho" w:hAnsi="Century Gothic" w:cs="Times New Roman"/>
      <w:b/>
      <w:color w:val="595959"/>
      <w:spacing w:val="2"/>
      <w:sz w:val="20"/>
      <w:szCs w:val="20"/>
      <w:lang w:val="en-GB"/>
    </w:rPr>
  </w:style>
  <w:style w:type="table" w:customStyle="1" w:styleId="VCSStyle1">
    <w:name w:val="VCS Style 1"/>
    <w:basedOn w:val="TableNormal"/>
    <w:uiPriority w:val="99"/>
    <w:rsid w:val="007014B0"/>
    <w:pPr>
      <w:spacing w:after="0" w:line="240" w:lineRule="auto"/>
    </w:pPr>
    <w:tblPr/>
  </w:style>
  <w:style w:type="character" w:customStyle="1" w:styleId="ListParagraphChar">
    <w:name w:val="List Paragraph Char"/>
    <w:link w:val="ListParagraph"/>
    <w:uiPriority w:val="34"/>
    <w:rsid w:val="00565FBC"/>
    <w:rPr>
      <w:rFonts w:ascii="Franklin Gothic Book" w:hAnsi="Franklin Gothic Book"/>
      <w:spacing w:val="2"/>
      <w:kern w:val="21"/>
      <w:sz w:val="21"/>
      <w:szCs w:val="24"/>
    </w:rPr>
  </w:style>
  <w:style w:type="paragraph" w:customStyle="1" w:styleId="Equation">
    <w:name w:val="Equation"/>
    <w:basedOn w:val="Normal"/>
    <w:qFormat/>
    <w:rsid w:val="00D92C21"/>
    <w:pPr>
      <w:spacing w:after="200" w:line="276" w:lineRule="auto"/>
    </w:pPr>
    <w:rPr>
      <w:rFonts w:ascii="Cambria Math" w:eastAsia="Calibri" w:hAnsi="Cambria Math" w:cs="Arial"/>
      <w:i/>
      <w:spacing w:val="0"/>
      <w:kern w:val="0"/>
      <w:sz w:val="22"/>
      <w:szCs w:val="20"/>
    </w:rPr>
  </w:style>
  <w:style w:type="paragraph" w:customStyle="1" w:styleId="Parameters">
    <w:name w:val="Parameters"/>
    <w:basedOn w:val="Normal"/>
    <w:qFormat/>
    <w:rsid w:val="00D92C21"/>
    <w:pPr>
      <w:tabs>
        <w:tab w:val="left" w:pos="1440"/>
      </w:tabs>
      <w:spacing w:after="120" w:line="288" w:lineRule="auto"/>
      <w:ind w:left="1627" w:hanging="907"/>
      <w:contextualSpacing/>
    </w:pPr>
    <w:rPr>
      <w:rFonts w:ascii="Arial" w:eastAsia="Calibri" w:hAnsi="Arial" w:cs="Arial"/>
      <w:spacing w:val="0"/>
      <w:kern w:val="0"/>
      <w:sz w:val="22"/>
      <w:szCs w:val="20"/>
    </w:rPr>
  </w:style>
  <w:style w:type="paragraph" w:customStyle="1" w:styleId="EquationNumber">
    <w:name w:val="Equation Number"/>
    <w:basedOn w:val="Normal"/>
    <w:qFormat/>
    <w:rsid w:val="00D92C21"/>
    <w:pPr>
      <w:spacing w:before="240" w:after="0" w:line="276" w:lineRule="auto"/>
    </w:pPr>
    <w:rPr>
      <w:rFonts w:ascii="Arial" w:eastAsia="Calibri" w:hAnsi="Arial" w:cs="Arial"/>
      <w:spacing w:val="0"/>
      <w:kern w:val="0"/>
      <w:sz w:val="22"/>
      <w:szCs w:val="20"/>
    </w:rPr>
  </w:style>
  <w:style w:type="character" w:styleId="UnresolvedMention">
    <w:name w:val="Unresolved Mention"/>
    <w:basedOn w:val="DefaultParagraphFont"/>
    <w:uiPriority w:val="99"/>
    <w:unhideWhenUsed/>
    <w:rsid w:val="005D7D91"/>
    <w:rPr>
      <w:color w:val="605E5C"/>
      <w:shd w:val="clear" w:color="auto" w:fill="E1DFDD"/>
    </w:rPr>
  </w:style>
  <w:style w:type="character" w:styleId="Mention">
    <w:name w:val="Mention"/>
    <w:basedOn w:val="DefaultParagraphFont"/>
    <w:uiPriority w:val="99"/>
    <w:unhideWhenUsed/>
    <w:rsid w:val="005D7D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1756">
      <w:bodyDiv w:val="1"/>
      <w:marLeft w:val="0"/>
      <w:marRight w:val="0"/>
      <w:marTop w:val="0"/>
      <w:marBottom w:val="0"/>
      <w:divBdr>
        <w:top w:val="none" w:sz="0" w:space="0" w:color="auto"/>
        <w:left w:val="none" w:sz="0" w:space="0" w:color="auto"/>
        <w:bottom w:val="none" w:sz="0" w:space="0" w:color="auto"/>
        <w:right w:val="none" w:sz="0" w:space="0" w:color="auto"/>
      </w:divBdr>
    </w:div>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1214775970">
      <w:bodyDiv w:val="1"/>
      <w:marLeft w:val="0"/>
      <w:marRight w:val="0"/>
      <w:marTop w:val="0"/>
      <w:marBottom w:val="0"/>
      <w:divBdr>
        <w:top w:val="none" w:sz="0" w:space="0" w:color="auto"/>
        <w:left w:val="none" w:sz="0" w:space="0" w:color="auto"/>
        <w:bottom w:val="none" w:sz="0" w:space="0" w:color="auto"/>
        <w:right w:val="none" w:sz="0" w:space="0" w:color="auto"/>
      </w:divBdr>
    </w:div>
    <w:div w:id="1658802486">
      <w:bodyDiv w:val="1"/>
      <w:marLeft w:val="0"/>
      <w:marRight w:val="0"/>
      <w:marTop w:val="0"/>
      <w:marBottom w:val="0"/>
      <w:divBdr>
        <w:top w:val="none" w:sz="0" w:space="0" w:color="auto"/>
        <w:left w:val="none" w:sz="0" w:space="0" w:color="auto"/>
        <w:bottom w:val="none" w:sz="0" w:space="0" w:color="auto"/>
        <w:right w:val="none" w:sz="0" w:space="0" w:color="auto"/>
      </w:divBdr>
    </w:div>
    <w:div w:id="1799060818">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8185A-2667-4095-BECB-D775A584D7B6}">
  <ds:schemaRefs>
    <ds:schemaRef ds:uri="http://schemas.openxmlformats.org/officeDocument/2006/bibliography"/>
  </ds:schemaRefs>
</ds:datastoreItem>
</file>

<file path=customXml/itemProps2.xml><?xml version="1.0" encoding="utf-8"?>
<ds:datastoreItem xmlns:ds="http://schemas.openxmlformats.org/officeDocument/2006/customXml" ds:itemID="{EDAA7E34-4CF8-4678-A08C-83600F460933}">
  <ds:schemaRefs>
    <ds:schemaRef ds:uri="http://schemas.microsoft.com/office/2006/documentManagement/types"/>
    <ds:schemaRef ds:uri="http://schemas.microsoft.com/office/infopath/2007/PartnerControls"/>
    <ds:schemaRef ds:uri="http://schemas.microsoft.com/office/2006/metadata/properties"/>
    <ds:schemaRef ds:uri="5944c9fc-9421-4c39-b608-61ce31788618"/>
    <ds:schemaRef ds:uri="http://purl.org/dc/dcmitype/"/>
    <ds:schemaRef ds:uri="http://purl.org/dc/elements/1.1/"/>
    <ds:schemaRef ds:uri="http://www.w3.org/XML/1998/namespace"/>
    <ds:schemaRef ds:uri="http://schemas.openxmlformats.org/package/2006/metadata/core-properties"/>
    <ds:schemaRef ds:uri="3ba820af-9c36-47fb-8383-9944acc4573c"/>
    <ds:schemaRef ds:uri="http://purl.org/dc/terms/"/>
  </ds:schemaRefs>
</ds:datastoreItem>
</file>

<file path=customXml/itemProps3.xml><?xml version="1.0" encoding="utf-8"?>
<ds:datastoreItem xmlns:ds="http://schemas.openxmlformats.org/officeDocument/2006/customXml" ds:itemID="{08CD4A21-414E-49E6-AE71-137CA3137822}">
  <ds:schemaRefs>
    <ds:schemaRef ds:uri="http://schemas.microsoft.com/sharepoint/v3/contenttype/forms"/>
  </ds:schemaRefs>
</ds:datastoreItem>
</file>

<file path=customXml/itemProps4.xml><?xml version="1.0" encoding="utf-8"?>
<ds:datastoreItem xmlns:ds="http://schemas.openxmlformats.org/officeDocument/2006/customXml" ds:itemID="{A78D3462-EF6A-4650-82BC-8D8F135A5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24</Pages>
  <Words>6082</Words>
  <Characters>34668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40669</CharactersWithSpaces>
  <SharedDoc>false</SharedDoc>
  <HLinks>
    <vt:vector size="252" baseType="variant">
      <vt:variant>
        <vt:i4>1245247</vt:i4>
      </vt:variant>
      <vt:variant>
        <vt:i4>164</vt:i4>
      </vt:variant>
      <vt:variant>
        <vt:i4>0</vt:i4>
      </vt:variant>
      <vt:variant>
        <vt:i4>5</vt:i4>
      </vt:variant>
      <vt:variant>
        <vt:lpwstr/>
      </vt:variant>
      <vt:variant>
        <vt:lpwstr>_Toc143681572</vt:lpwstr>
      </vt:variant>
      <vt:variant>
        <vt:i4>1245247</vt:i4>
      </vt:variant>
      <vt:variant>
        <vt:i4>158</vt:i4>
      </vt:variant>
      <vt:variant>
        <vt:i4>0</vt:i4>
      </vt:variant>
      <vt:variant>
        <vt:i4>5</vt:i4>
      </vt:variant>
      <vt:variant>
        <vt:lpwstr/>
      </vt:variant>
      <vt:variant>
        <vt:lpwstr>_Toc143681571</vt:lpwstr>
      </vt:variant>
      <vt:variant>
        <vt:i4>1245247</vt:i4>
      </vt:variant>
      <vt:variant>
        <vt:i4>152</vt:i4>
      </vt:variant>
      <vt:variant>
        <vt:i4>0</vt:i4>
      </vt:variant>
      <vt:variant>
        <vt:i4>5</vt:i4>
      </vt:variant>
      <vt:variant>
        <vt:lpwstr/>
      </vt:variant>
      <vt:variant>
        <vt:lpwstr>_Toc143681570</vt:lpwstr>
      </vt:variant>
      <vt:variant>
        <vt:i4>1179711</vt:i4>
      </vt:variant>
      <vt:variant>
        <vt:i4>146</vt:i4>
      </vt:variant>
      <vt:variant>
        <vt:i4>0</vt:i4>
      </vt:variant>
      <vt:variant>
        <vt:i4>5</vt:i4>
      </vt:variant>
      <vt:variant>
        <vt:lpwstr/>
      </vt:variant>
      <vt:variant>
        <vt:lpwstr>_Toc143681569</vt:lpwstr>
      </vt:variant>
      <vt:variant>
        <vt:i4>1179711</vt:i4>
      </vt:variant>
      <vt:variant>
        <vt:i4>140</vt:i4>
      </vt:variant>
      <vt:variant>
        <vt:i4>0</vt:i4>
      </vt:variant>
      <vt:variant>
        <vt:i4>5</vt:i4>
      </vt:variant>
      <vt:variant>
        <vt:lpwstr/>
      </vt:variant>
      <vt:variant>
        <vt:lpwstr>_Toc143681568</vt:lpwstr>
      </vt:variant>
      <vt:variant>
        <vt:i4>1179711</vt:i4>
      </vt:variant>
      <vt:variant>
        <vt:i4>134</vt:i4>
      </vt:variant>
      <vt:variant>
        <vt:i4>0</vt:i4>
      </vt:variant>
      <vt:variant>
        <vt:i4>5</vt:i4>
      </vt:variant>
      <vt:variant>
        <vt:lpwstr/>
      </vt:variant>
      <vt:variant>
        <vt:lpwstr>_Toc143681567</vt:lpwstr>
      </vt:variant>
      <vt:variant>
        <vt:i4>1179711</vt:i4>
      </vt:variant>
      <vt:variant>
        <vt:i4>128</vt:i4>
      </vt:variant>
      <vt:variant>
        <vt:i4>0</vt:i4>
      </vt:variant>
      <vt:variant>
        <vt:i4>5</vt:i4>
      </vt:variant>
      <vt:variant>
        <vt:lpwstr/>
      </vt:variant>
      <vt:variant>
        <vt:lpwstr>_Toc143681566</vt:lpwstr>
      </vt:variant>
      <vt:variant>
        <vt:i4>1179711</vt:i4>
      </vt:variant>
      <vt:variant>
        <vt:i4>122</vt:i4>
      </vt:variant>
      <vt:variant>
        <vt:i4>0</vt:i4>
      </vt:variant>
      <vt:variant>
        <vt:i4>5</vt:i4>
      </vt:variant>
      <vt:variant>
        <vt:lpwstr/>
      </vt:variant>
      <vt:variant>
        <vt:lpwstr>_Toc143681565</vt:lpwstr>
      </vt:variant>
      <vt:variant>
        <vt:i4>1179711</vt:i4>
      </vt:variant>
      <vt:variant>
        <vt:i4>116</vt:i4>
      </vt:variant>
      <vt:variant>
        <vt:i4>0</vt:i4>
      </vt:variant>
      <vt:variant>
        <vt:i4>5</vt:i4>
      </vt:variant>
      <vt:variant>
        <vt:lpwstr/>
      </vt:variant>
      <vt:variant>
        <vt:lpwstr>_Toc143681564</vt:lpwstr>
      </vt:variant>
      <vt:variant>
        <vt:i4>1179711</vt:i4>
      </vt:variant>
      <vt:variant>
        <vt:i4>110</vt:i4>
      </vt:variant>
      <vt:variant>
        <vt:i4>0</vt:i4>
      </vt:variant>
      <vt:variant>
        <vt:i4>5</vt:i4>
      </vt:variant>
      <vt:variant>
        <vt:lpwstr/>
      </vt:variant>
      <vt:variant>
        <vt:lpwstr>_Toc143681563</vt:lpwstr>
      </vt:variant>
      <vt:variant>
        <vt:i4>1179711</vt:i4>
      </vt:variant>
      <vt:variant>
        <vt:i4>104</vt:i4>
      </vt:variant>
      <vt:variant>
        <vt:i4>0</vt:i4>
      </vt:variant>
      <vt:variant>
        <vt:i4>5</vt:i4>
      </vt:variant>
      <vt:variant>
        <vt:lpwstr/>
      </vt:variant>
      <vt:variant>
        <vt:lpwstr>_Toc143681562</vt:lpwstr>
      </vt:variant>
      <vt:variant>
        <vt:i4>1179711</vt:i4>
      </vt:variant>
      <vt:variant>
        <vt:i4>98</vt:i4>
      </vt:variant>
      <vt:variant>
        <vt:i4>0</vt:i4>
      </vt:variant>
      <vt:variant>
        <vt:i4>5</vt:i4>
      </vt:variant>
      <vt:variant>
        <vt:lpwstr/>
      </vt:variant>
      <vt:variant>
        <vt:lpwstr>_Toc143681561</vt:lpwstr>
      </vt:variant>
      <vt:variant>
        <vt:i4>1179711</vt:i4>
      </vt:variant>
      <vt:variant>
        <vt:i4>92</vt:i4>
      </vt:variant>
      <vt:variant>
        <vt:i4>0</vt:i4>
      </vt:variant>
      <vt:variant>
        <vt:i4>5</vt:i4>
      </vt:variant>
      <vt:variant>
        <vt:lpwstr/>
      </vt:variant>
      <vt:variant>
        <vt:lpwstr>_Toc143681560</vt:lpwstr>
      </vt:variant>
      <vt:variant>
        <vt:i4>1114175</vt:i4>
      </vt:variant>
      <vt:variant>
        <vt:i4>86</vt:i4>
      </vt:variant>
      <vt:variant>
        <vt:i4>0</vt:i4>
      </vt:variant>
      <vt:variant>
        <vt:i4>5</vt:i4>
      </vt:variant>
      <vt:variant>
        <vt:lpwstr/>
      </vt:variant>
      <vt:variant>
        <vt:lpwstr>_Toc143681559</vt:lpwstr>
      </vt:variant>
      <vt:variant>
        <vt:i4>1114175</vt:i4>
      </vt:variant>
      <vt:variant>
        <vt:i4>80</vt:i4>
      </vt:variant>
      <vt:variant>
        <vt:i4>0</vt:i4>
      </vt:variant>
      <vt:variant>
        <vt:i4>5</vt:i4>
      </vt:variant>
      <vt:variant>
        <vt:lpwstr/>
      </vt:variant>
      <vt:variant>
        <vt:lpwstr>_Toc143681558</vt:lpwstr>
      </vt:variant>
      <vt:variant>
        <vt:i4>1114175</vt:i4>
      </vt:variant>
      <vt:variant>
        <vt:i4>74</vt:i4>
      </vt:variant>
      <vt:variant>
        <vt:i4>0</vt:i4>
      </vt:variant>
      <vt:variant>
        <vt:i4>5</vt:i4>
      </vt:variant>
      <vt:variant>
        <vt:lpwstr/>
      </vt:variant>
      <vt:variant>
        <vt:lpwstr>_Toc143681557</vt:lpwstr>
      </vt:variant>
      <vt:variant>
        <vt:i4>1114175</vt:i4>
      </vt:variant>
      <vt:variant>
        <vt:i4>68</vt:i4>
      </vt:variant>
      <vt:variant>
        <vt:i4>0</vt:i4>
      </vt:variant>
      <vt:variant>
        <vt:i4>5</vt:i4>
      </vt:variant>
      <vt:variant>
        <vt:lpwstr/>
      </vt:variant>
      <vt:variant>
        <vt:lpwstr>_Toc143681556</vt:lpwstr>
      </vt:variant>
      <vt:variant>
        <vt:i4>1114175</vt:i4>
      </vt:variant>
      <vt:variant>
        <vt:i4>62</vt:i4>
      </vt:variant>
      <vt:variant>
        <vt:i4>0</vt:i4>
      </vt:variant>
      <vt:variant>
        <vt:i4>5</vt:i4>
      </vt:variant>
      <vt:variant>
        <vt:lpwstr/>
      </vt:variant>
      <vt:variant>
        <vt:lpwstr>_Toc143681554</vt:lpwstr>
      </vt:variant>
      <vt:variant>
        <vt:i4>1114175</vt:i4>
      </vt:variant>
      <vt:variant>
        <vt:i4>56</vt:i4>
      </vt:variant>
      <vt:variant>
        <vt:i4>0</vt:i4>
      </vt:variant>
      <vt:variant>
        <vt:i4>5</vt:i4>
      </vt:variant>
      <vt:variant>
        <vt:lpwstr/>
      </vt:variant>
      <vt:variant>
        <vt:lpwstr>_Toc143681553</vt:lpwstr>
      </vt:variant>
      <vt:variant>
        <vt:i4>1114175</vt:i4>
      </vt:variant>
      <vt:variant>
        <vt:i4>50</vt:i4>
      </vt:variant>
      <vt:variant>
        <vt:i4>0</vt:i4>
      </vt:variant>
      <vt:variant>
        <vt:i4>5</vt:i4>
      </vt:variant>
      <vt:variant>
        <vt:lpwstr/>
      </vt:variant>
      <vt:variant>
        <vt:lpwstr>_Toc143681551</vt:lpwstr>
      </vt:variant>
      <vt:variant>
        <vt:i4>1114175</vt:i4>
      </vt:variant>
      <vt:variant>
        <vt:i4>44</vt:i4>
      </vt:variant>
      <vt:variant>
        <vt:i4>0</vt:i4>
      </vt:variant>
      <vt:variant>
        <vt:i4>5</vt:i4>
      </vt:variant>
      <vt:variant>
        <vt:lpwstr/>
      </vt:variant>
      <vt:variant>
        <vt:lpwstr>_Toc143681550</vt:lpwstr>
      </vt:variant>
      <vt:variant>
        <vt:i4>1048639</vt:i4>
      </vt:variant>
      <vt:variant>
        <vt:i4>38</vt:i4>
      </vt:variant>
      <vt:variant>
        <vt:i4>0</vt:i4>
      </vt:variant>
      <vt:variant>
        <vt:i4>5</vt:i4>
      </vt:variant>
      <vt:variant>
        <vt:lpwstr/>
      </vt:variant>
      <vt:variant>
        <vt:lpwstr>_Toc143681549</vt:lpwstr>
      </vt:variant>
      <vt:variant>
        <vt:i4>1048639</vt:i4>
      </vt:variant>
      <vt:variant>
        <vt:i4>32</vt:i4>
      </vt:variant>
      <vt:variant>
        <vt:i4>0</vt:i4>
      </vt:variant>
      <vt:variant>
        <vt:i4>5</vt:i4>
      </vt:variant>
      <vt:variant>
        <vt:lpwstr/>
      </vt:variant>
      <vt:variant>
        <vt:lpwstr>_Toc143681548</vt:lpwstr>
      </vt:variant>
      <vt:variant>
        <vt:i4>1048639</vt:i4>
      </vt:variant>
      <vt:variant>
        <vt:i4>26</vt:i4>
      </vt:variant>
      <vt:variant>
        <vt:i4>0</vt:i4>
      </vt:variant>
      <vt:variant>
        <vt:i4>5</vt:i4>
      </vt:variant>
      <vt:variant>
        <vt:lpwstr/>
      </vt:variant>
      <vt:variant>
        <vt:lpwstr>_Toc143681547</vt:lpwstr>
      </vt:variant>
      <vt:variant>
        <vt:i4>1048639</vt:i4>
      </vt:variant>
      <vt:variant>
        <vt:i4>20</vt:i4>
      </vt:variant>
      <vt:variant>
        <vt:i4>0</vt:i4>
      </vt:variant>
      <vt:variant>
        <vt:i4>5</vt:i4>
      </vt:variant>
      <vt:variant>
        <vt:lpwstr/>
      </vt:variant>
      <vt:variant>
        <vt:lpwstr>_Toc143681546</vt:lpwstr>
      </vt:variant>
      <vt:variant>
        <vt:i4>1048639</vt:i4>
      </vt:variant>
      <vt:variant>
        <vt:i4>14</vt:i4>
      </vt:variant>
      <vt:variant>
        <vt:i4>0</vt:i4>
      </vt:variant>
      <vt:variant>
        <vt:i4>5</vt:i4>
      </vt:variant>
      <vt:variant>
        <vt:lpwstr/>
      </vt:variant>
      <vt:variant>
        <vt:lpwstr>_Toc143681545</vt:lpwstr>
      </vt:variant>
      <vt:variant>
        <vt:i4>1048639</vt:i4>
      </vt:variant>
      <vt:variant>
        <vt:i4>8</vt:i4>
      </vt:variant>
      <vt:variant>
        <vt:i4>0</vt:i4>
      </vt:variant>
      <vt:variant>
        <vt:i4>5</vt:i4>
      </vt:variant>
      <vt:variant>
        <vt:lpwstr/>
      </vt:variant>
      <vt:variant>
        <vt:lpwstr>_Toc143681544</vt:lpwstr>
      </vt:variant>
      <vt:variant>
        <vt:i4>1048639</vt:i4>
      </vt:variant>
      <vt:variant>
        <vt:i4>2</vt:i4>
      </vt:variant>
      <vt:variant>
        <vt:i4>0</vt:i4>
      </vt:variant>
      <vt:variant>
        <vt:i4>5</vt:i4>
      </vt:variant>
      <vt:variant>
        <vt:lpwstr/>
      </vt:variant>
      <vt:variant>
        <vt:lpwstr>_Toc143681543</vt:lpwstr>
      </vt:variant>
      <vt:variant>
        <vt:i4>7340117</vt:i4>
      </vt:variant>
      <vt:variant>
        <vt:i4>39</vt:i4>
      </vt:variant>
      <vt:variant>
        <vt:i4>0</vt:i4>
      </vt:variant>
      <vt:variant>
        <vt:i4>5</vt:i4>
      </vt:variant>
      <vt:variant>
        <vt:lpwstr>mailto:dezcurra@verra.org</vt:lpwstr>
      </vt:variant>
      <vt:variant>
        <vt:lpwstr/>
      </vt:variant>
      <vt:variant>
        <vt:i4>196643</vt:i4>
      </vt:variant>
      <vt:variant>
        <vt:i4>36</vt:i4>
      </vt:variant>
      <vt:variant>
        <vt:i4>0</vt:i4>
      </vt:variant>
      <vt:variant>
        <vt:i4>5</vt:i4>
      </vt:variant>
      <vt:variant>
        <vt:lpwstr>mailto:cehrat@verra.org</vt:lpwstr>
      </vt:variant>
      <vt:variant>
        <vt:lpwstr/>
      </vt:variant>
      <vt:variant>
        <vt:i4>196643</vt:i4>
      </vt:variant>
      <vt:variant>
        <vt:i4>33</vt:i4>
      </vt:variant>
      <vt:variant>
        <vt:i4>0</vt:i4>
      </vt:variant>
      <vt:variant>
        <vt:i4>5</vt:i4>
      </vt:variant>
      <vt:variant>
        <vt:lpwstr>mailto:cehrat@verra.org</vt:lpwstr>
      </vt:variant>
      <vt:variant>
        <vt:lpwstr/>
      </vt:variant>
      <vt:variant>
        <vt:i4>196643</vt:i4>
      </vt:variant>
      <vt:variant>
        <vt:i4>30</vt:i4>
      </vt:variant>
      <vt:variant>
        <vt:i4>0</vt:i4>
      </vt:variant>
      <vt:variant>
        <vt:i4>5</vt:i4>
      </vt:variant>
      <vt:variant>
        <vt:lpwstr>mailto:cehrat@verra.org</vt:lpwstr>
      </vt:variant>
      <vt:variant>
        <vt:lpwstr/>
      </vt:variant>
      <vt:variant>
        <vt:i4>196643</vt:i4>
      </vt:variant>
      <vt:variant>
        <vt:i4>27</vt:i4>
      </vt:variant>
      <vt:variant>
        <vt:i4>0</vt:i4>
      </vt:variant>
      <vt:variant>
        <vt:i4>5</vt:i4>
      </vt:variant>
      <vt:variant>
        <vt:lpwstr>mailto:cehrat@verra.org</vt:lpwstr>
      </vt:variant>
      <vt:variant>
        <vt:lpwstr/>
      </vt:variant>
      <vt:variant>
        <vt:i4>196643</vt:i4>
      </vt:variant>
      <vt:variant>
        <vt:i4>24</vt:i4>
      </vt:variant>
      <vt:variant>
        <vt:i4>0</vt:i4>
      </vt:variant>
      <vt:variant>
        <vt:i4>5</vt:i4>
      </vt:variant>
      <vt:variant>
        <vt:lpwstr>mailto:cehrat@verra.org</vt:lpwstr>
      </vt:variant>
      <vt:variant>
        <vt:lpwstr/>
      </vt:variant>
      <vt:variant>
        <vt:i4>196643</vt:i4>
      </vt:variant>
      <vt:variant>
        <vt:i4>21</vt:i4>
      </vt:variant>
      <vt:variant>
        <vt:i4>0</vt:i4>
      </vt:variant>
      <vt:variant>
        <vt:i4>5</vt:i4>
      </vt:variant>
      <vt:variant>
        <vt:lpwstr>mailto:cehrat@verra.org</vt:lpwstr>
      </vt:variant>
      <vt:variant>
        <vt:lpwstr/>
      </vt:variant>
      <vt:variant>
        <vt:i4>196643</vt:i4>
      </vt:variant>
      <vt:variant>
        <vt:i4>18</vt:i4>
      </vt:variant>
      <vt:variant>
        <vt:i4>0</vt:i4>
      </vt:variant>
      <vt:variant>
        <vt:i4>5</vt:i4>
      </vt:variant>
      <vt:variant>
        <vt:lpwstr>mailto:cehrat@verra.org</vt:lpwstr>
      </vt:variant>
      <vt:variant>
        <vt:lpwstr/>
      </vt:variant>
      <vt:variant>
        <vt:i4>196643</vt:i4>
      </vt:variant>
      <vt:variant>
        <vt:i4>15</vt:i4>
      </vt:variant>
      <vt:variant>
        <vt:i4>0</vt:i4>
      </vt:variant>
      <vt:variant>
        <vt:i4>5</vt:i4>
      </vt:variant>
      <vt:variant>
        <vt:lpwstr>mailto:cehrat@verra.org</vt:lpwstr>
      </vt:variant>
      <vt:variant>
        <vt:lpwstr/>
      </vt:variant>
      <vt:variant>
        <vt:i4>196643</vt:i4>
      </vt:variant>
      <vt:variant>
        <vt:i4>12</vt:i4>
      </vt:variant>
      <vt:variant>
        <vt:i4>0</vt:i4>
      </vt:variant>
      <vt:variant>
        <vt:i4>5</vt:i4>
      </vt:variant>
      <vt:variant>
        <vt:lpwstr>mailto:cehrat@verra.org</vt:lpwstr>
      </vt:variant>
      <vt:variant>
        <vt:lpwstr/>
      </vt:variant>
      <vt:variant>
        <vt:i4>196643</vt:i4>
      </vt:variant>
      <vt:variant>
        <vt:i4>9</vt:i4>
      </vt:variant>
      <vt:variant>
        <vt:i4>0</vt:i4>
      </vt:variant>
      <vt:variant>
        <vt:i4>5</vt:i4>
      </vt:variant>
      <vt:variant>
        <vt:lpwstr>mailto:cehrat@verra.org</vt:lpwstr>
      </vt:variant>
      <vt:variant>
        <vt:lpwstr/>
      </vt:variant>
      <vt:variant>
        <vt:i4>196643</vt:i4>
      </vt:variant>
      <vt:variant>
        <vt:i4>6</vt:i4>
      </vt:variant>
      <vt:variant>
        <vt:i4>0</vt:i4>
      </vt:variant>
      <vt:variant>
        <vt:i4>5</vt:i4>
      </vt:variant>
      <vt:variant>
        <vt:lpwstr>mailto:cehrat@verra.org</vt:lpwstr>
      </vt:variant>
      <vt:variant>
        <vt:lpwstr/>
      </vt:variant>
      <vt:variant>
        <vt:i4>1245238</vt:i4>
      </vt:variant>
      <vt:variant>
        <vt:i4>3</vt:i4>
      </vt:variant>
      <vt:variant>
        <vt:i4>0</vt:i4>
      </vt:variant>
      <vt:variant>
        <vt:i4>5</vt:i4>
      </vt:variant>
      <vt:variant>
        <vt:lpwstr>mailto:jwheler@verra.org</vt:lpwstr>
      </vt:variant>
      <vt:variant>
        <vt:lpwstr/>
      </vt:variant>
      <vt:variant>
        <vt:i4>196643</vt:i4>
      </vt:variant>
      <vt:variant>
        <vt:i4>0</vt:i4>
      </vt:variant>
      <vt:variant>
        <vt:i4>0</vt:i4>
      </vt:variant>
      <vt:variant>
        <vt:i4>5</vt:i4>
      </vt:variant>
      <vt:variant>
        <vt:lpwstr>mailto:cehrat@verra.org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Nicole Shermer</cp:lastModifiedBy>
  <cp:revision>566</cp:revision>
  <cp:lastPrinted>2019-08-19T16:30:00Z</cp:lastPrinted>
  <dcterms:created xsi:type="dcterms:W3CDTF">2023-08-04T22:28:00Z</dcterms:created>
  <dcterms:modified xsi:type="dcterms:W3CDTF">2023-08-28T13:38:00Z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Order">
    <vt:r8>9568200</vt:r8>
  </property>
  <property fmtid="{D5CDD505-2E9C-101B-9397-08002B2CF9AE}" pid="4" name="MediaServiceImageTags">
    <vt:lpwstr/>
  </property>
  <property fmtid="{D5CDD505-2E9C-101B-9397-08002B2CF9AE}" pid="5" name="GrammarlyDocumentId">
    <vt:lpwstr>29be4b7c348fb89ca7f4ebeca989d9b137cfe852abaf52f08a29ea007f82fcb0</vt:lpwstr>
  </property>
</Properties>
</file>